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3D77A" w14:textId="77777777" w:rsidR="001C3D88" w:rsidRDefault="001C3D88">
      <w:pPr>
        <w:spacing w:after="120" w:line="338" w:lineRule="auto"/>
        <w:jc w:val="both"/>
        <w:rPr>
          <w:rFonts w:ascii="Arial" w:eastAsia="Arial" w:hAnsi="Arial" w:cs="Arial"/>
          <w:b/>
          <w:sz w:val="32"/>
          <w:szCs w:val="32"/>
        </w:rPr>
      </w:pPr>
    </w:p>
    <w:p w14:paraId="03FE2230" w14:textId="77777777" w:rsidR="00586B22" w:rsidRDefault="00586B22">
      <w:pPr>
        <w:spacing w:after="120" w:line="338" w:lineRule="auto"/>
        <w:jc w:val="both"/>
      </w:pPr>
      <w:r>
        <w:rPr>
          <w:rFonts w:ascii="Arial" w:eastAsia="Arial" w:hAnsi="Arial" w:cs="Arial"/>
          <w:b/>
          <w:sz w:val="32"/>
          <w:szCs w:val="32"/>
        </w:rPr>
        <w:t>PRESSEINFORMATION</w:t>
      </w:r>
    </w:p>
    <w:p w14:paraId="6BF4C5FA" w14:textId="742EAA0B" w:rsidR="009D0D81" w:rsidRDefault="00EC0364" w:rsidP="001C3D88">
      <w:pPr>
        <w:spacing w:after="120"/>
        <w:jc w:val="both"/>
        <w:rPr>
          <w:rFonts w:ascii="Arial" w:eastAsia="Arial" w:hAnsi="Arial" w:cs="Arial"/>
          <w:i/>
          <w:sz w:val="20"/>
          <w:szCs w:val="20"/>
        </w:rPr>
      </w:pPr>
      <w:r>
        <w:rPr>
          <w:rFonts w:ascii="Arial" w:eastAsia="Arial" w:hAnsi="Arial" w:cs="Arial"/>
          <w:i/>
          <w:noProof/>
          <w:sz w:val="20"/>
          <w:szCs w:val="20"/>
        </w:rPr>
        <w:drawing>
          <wp:inline distT="0" distB="0" distL="0" distR="0" wp14:anchorId="3D3E4CA0" wp14:editId="105C874C">
            <wp:extent cx="2439796" cy="1630680"/>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cho_k.jpg"/>
                    <pic:cNvPicPr/>
                  </pic:nvPicPr>
                  <pic:blipFill>
                    <a:blip r:embed="rId6">
                      <a:extLst>
                        <a:ext uri="{28A0092B-C50C-407E-A947-70E740481C1C}">
                          <a14:useLocalDpi xmlns:a14="http://schemas.microsoft.com/office/drawing/2010/main" val="0"/>
                        </a:ext>
                      </a:extLst>
                    </a:blip>
                    <a:stretch>
                      <a:fillRect/>
                    </a:stretch>
                  </pic:blipFill>
                  <pic:spPr>
                    <a:xfrm>
                      <a:off x="0" y="0"/>
                      <a:ext cx="2471217" cy="1651681"/>
                    </a:xfrm>
                    <a:prstGeom prst="rect">
                      <a:avLst/>
                    </a:prstGeom>
                  </pic:spPr>
                </pic:pic>
              </a:graphicData>
            </a:graphic>
          </wp:inline>
        </w:drawing>
      </w:r>
    </w:p>
    <w:p w14:paraId="7E7719CB" w14:textId="4B33E173" w:rsidR="00586B22" w:rsidRDefault="00517C2B" w:rsidP="001C3D88">
      <w:pPr>
        <w:spacing w:after="120"/>
        <w:jc w:val="both"/>
        <w:rPr>
          <w:rFonts w:ascii="Arial" w:eastAsia="Arial" w:hAnsi="Arial" w:cs="Arial"/>
          <w:i/>
          <w:sz w:val="20"/>
          <w:szCs w:val="20"/>
        </w:rPr>
      </w:pPr>
      <w:r>
        <w:rPr>
          <w:rFonts w:ascii="Arial" w:eastAsia="Arial" w:hAnsi="Arial" w:cs="Arial"/>
          <w:i/>
          <w:sz w:val="20"/>
          <w:szCs w:val="20"/>
        </w:rPr>
        <w:t xml:space="preserve">In der </w:t>
      </w:r>
      <w:r w:rsidR="00D7147B">
        <w:rPr>
          <w:rFonts w:ascii="Arial" w:eastAsia="Arial" w:hAnsi="Arial" w:cs="Arial"/>
          <w:i/>
          <w:sz w:val="20"/>
          <w:szCs w:val="20"/>
        </w:rPr>
        <w:t>Online-Seminar</w:t>
      </w:r>
      <w:r>
        <w:rPr>
          <w:rFonts w:ascii="Arial" w:eastAsia="Arial" w:hAnsi="Arial" w:cs="Arial"/>
          <w:i/>
          <w:sz w:val="20"/>
          <w:szCs w:val="20"/>
        </w:rPr>
        <w:t>-Reihe von TIS steht e</w:t>
      </w:r>
      <w:r w:rsidRPr="00517C2B">
        <w:rPr>
          <w:rFonts w:ascii="Arial" w:eastAsia="Arial" w:hAnsi="Arial" w:cs="Arial"/>
          <w:i/>
          <w:sz w:val="20"/>
          <w:szCs w:val="20"/>
        </w:rPr>
        <w:t xml:space="preserve">inmal pro Monat </w:t>
      </w:r>
      <w:r>
        <w:rPr>
          <w:rFonts w:ascii="Arial" w:eastAsia="Arial" w:hAnsi="Arial" w:cs="Arial"/>
          <w:i/>
          <w:sz w:val="20"/>
          <w:szCs w:val="20"/>
        </w:rPr>
        <w:t xml:space="preserve">das Thema </w:t>
      </w:r>
      <w:r w:rsidRPr="00517C2B">
        <w:rPr>
          <w:rFonts w:ascii="Arial" w:eastAsia="Arial" w:hAnsi="Arial" w:cs="Arial"/>
          <w:i/>
          <w:sz w:val="20"/>
          <w:szCs w:val="20"/>
        </w:rPr>
        <w:t>„Lenk- und Ruhezeiten“ auf dem Programm</w:t>
      </w:r>
      <w:r>
        <w:rPr>
          <w:rFonts w:ascii="Arial" w:eastAsia="Arial" w:hAnsi="Arial" w:cs="Arial"/>
          <w:i/>
          <w:sz w:val="20"/>
          <w:szCs w:val="20"/>
        </w:rPr>
        <w:t>.</w:t>
      </w:r>
      <w:r w:rsidR="00C32588">
        <w:rPr>
          <w:rFonts w:ascii="Arial" w:eastAsia="Arial" w:hAnsi="Arial" w:cs="Arial"/>
          <w:i/>
          <w:sz w:val="20"/>
          <w:szCs w:val="20"/>
        </w:rPr>
        <w:t xml:space="preserve"> Quelle: </w:t>
      </w:r>
      <w:r w:rsidR="00492D11">
        <w:rPr>
          <w:rFonts w:ascii="Arial" w:eastAsia="Arial" w:hAnsi="Arial" w:cs="Arial"/>
          <w:i/>
          <w:sz w:val="20"/>
          <w:szCs w:val="20"/>
        </w:rPr>
        <w:t>TIS</w:t>
      </w:r>
      <w:r w:rsidR="00C32588">
        <w:rPr>
          <w:rFonts w:ascii="Arial" w:eastAsia="Arial" w:hAnsi="Arial" w:cs="Arial"/>
          <w:i/>
          <w:sz w:val="20"/>
          <w:szCs w:val="20"/>
        </w:rPr>
        <w:t>.</w:t>
      </w:r>
      <w:r w:rsidR="00586B22">
        <w:rPr>
          <w:rFonts w:ascii="Arial" w:eastAsia="Arial" w:hAnsi="Arial" w:cs="Arial"/>
          <w:i/>
          <w:sz w:val="20"/>
          <w:szCs w:val="20"/>
        </w:rPr>
        <w:t xml:space="preserve"> Das Bild steht in hoher Auflösung unter www.logpr.eu zum Herunterladen bereit.</w:t>
      </w:r>
    </w:p>
    <w:p w14:paraId="3A256C45" w14:textId="77777777" w:rsidR="001C3D88" w:rsidRDefault="001C3D88" w:rsidP="001C3D88">
      <w:pPr>
        <w:spacing w:after="120"/>
        <w:jc w:val="both"/>
        <w:rPr>
          <w:rFonts w:ascii="Arial" w:eastAsia="Arial" w:hAnsi="Arial" w:cs="Arial"/>
        </w:rPr>
      </w:pPr>
    </w:p>
    <w:p w14:paraId="147A7C94" w14:textId="6D60EFE2" w:rsidR="005849C2" w:rsidRDefault="00D06D85" w:rsidP="005849C2">
      <w:pPr>
        <w:tabs>
          <w:tab w:val="left" w:pos="2490"/>
        </w:tabs>
        <w:spacing w:line="240" w:lineRule="auto"/>
        <w:jc w:val="both"/>
        <w:rPr>
          <w:rFonts w:ascii="Arial" w:eastAsia="Arial" w:hAnsi="Arial" w:cs="Arial"/>
        </w:rPr>
      </w:pPr>
      <w:r>
        <w:rPr>
          <w:rFonts w:ascii="Arial" w:eastAsia="Arial" w:hAnsi="Arial" w:cs="Arial"/>
        </w:rPr>
        <w:t>Telematik</w:t>
      </w:r>
      <w:r w:rsidR="00ED5DAE">
        <w:rPr>
          <w:rFonts w:ascii="Arial" w:eastAsia="Arial" w:hAnsi="Arial" w:cs="Arial"/>
        </w:rPr>
        <w:t xml:space="preserve"> / </w:t>
      </w:r>
      <w:r w:rsidR="005721E0">
        <w:rPr>
          <w:rFonts w:ascii="Arial" w:eastAsia="Arial" w:hAnsi="Arial" w:cs="Arial"/>
        </w:rPr>
        <w:t>E-L</w:t>
      </w:r>
      <w:r w:rsidR="00ED5DAE">
        <w:rPr>
          <w:rFonts w:ascii="Arial" w:eastAsia="Arial" w:hAnsi="Arial" w:cs="Arial"/>
        </w:rPr>
        <w:t>earning</w:t>
      </w:r>
    </w:p>
    <w:p w14:paraId="3DDFE8B7" w14:textId="24874362" w:rsidR="00586B22" w:rsidRDefault="00E60B5B" w:rsidP="00845774">
      <w:pPr>
        <w:tabs>
          <w:tab w:val="left" w:pos="2490"/>
        </w:tabs>
        <w:spacing w:after="120" w:line="240" w:lineRule="auto"/>
        <w:jc w:val="both"/>
        <w:rPr>
          <w:rFonts w:ascii="Arial" w:eastAsia="Arial" w:hAnsi="Arial" w:cs="Arial"/>
        </w:rPr>
      </w:pPr>
      <w:r>
        <w:rPr>
          <w:rFonts w:ascii="Arial" w:eastAsia="Arial" w:hAnsi="Arial" w:cs="Arial"/>
          <w:b/>
          <w:sz w:val="28"/>
          <w:szCs w:val="28"/>
        </w:rPr>
        <w:t xml:space="preserve">TIS: Kostenloses </w:t>
      </w:r>
      <w:r w:rsidR="00D17F08">
        <w:rPr>
          <w:rFonts w:ascii="Arial" w:eastAsia="Arial" w:hAnsi="Arial" w:cs="Arial"/>
          <w:b/>
          <w:sz w:val="28"/>
          <w:szCs w:val="28"/>
        </w:rPr>
        <w:t>Fachwissen</w:t>
      </w:r>
      <w:r w:rsidRPr="00E60B5B">
        <w:rPr>
          <w:rFonts w:ascii="Arial" w:eastAsia="Arial" w:hAnsi="Arial" w:cs="Arial"/>
          <w:b/>
          <w:sz w:val="28"/>
          <w:szCs w:val="28"/>
        </w:rPr>
        <w:t xml:space="preserve"> </w:t>
      </w:r>
      <w:r>
        <w:rPr>
          <w:rFonts w:ascii="Arial" w:eastAsia="Arial" w:hAnsi="Arial" w:cs="Arial"/>
          <w:b/>
          <w:sz w:val="28"/>
          <w:szCs w:val="28"/>
        </w:rPr>
        <w:t xml:space="preserve">durch </w:t>
      </w:r>
      <w:r w:rsidR="00D7147B">
        <w:rPr>
          <w:rFonts w:ascii="Arial" w:eastAsia="Arial" w:hAnsi="Arial" w:cs="Arial"/>
          <w:b/>
          <w:sz w:val="28"/>
          <w:szCs w:val="28"/>
        </w:rPr>
        <w:t>Online-Seminar</w:t>
      </w:r>
      <w:r>
        <w:rPr>
          <w:rFonts w:ascii="Arial" w:eastAsia="Arial" w:hAnsi="Arial" w:cs="Arial"/>
          <w:b/>
          <w:sz w:val="28"/>
          <w:szCs w:val="28"/>
        </w:rPr>
        <w:t>e</w:t>
      </w:r>
    </w:p>
    <w:p w14:paraId="51EF8A46" w14:textId="53076195" w:rsidR="005D1B48" w:rsidRDefault="00E60B5B" w:rsidP="005D1B48">
      <w:pPr>
        <w:tabs>
          <w:tab w:val="left" w:pos="2490"/>
        </w:tabs>
        <w:spacing w:after="120" w:line="240" w:lineRule="auto"/>
        <w:rPr>
          <w:rFonts w:ascii="Arial" w:eastAsia="Arial" w:hAnsi="Arial" w:cs="Arial"/>
        </w:rPr>
      </w:pPr>
      <w:r>
        <w:rPr>
          <w:rFonts w:ascii="Arial" w:eastAsia="Arial" w:hAnsi="Arial" w:cs="Arial"/>
        </w:rPr>
        <w:t xml:space="preserve">Seit 2018 </w:t>
      </w:r>
      <w:r w:rsidR="001E079A">
        <w:rPr>
          <w:rFonts w:ascii="Arial" w:eastAsia="Arial" w:hAnsi="Arial" w:cs="Arial"/>
        </w:rPr>
        <w:t>mehr als</w:t>
      </w:r>
      <w:r>
        <w:rPr>
          <w:rFonts w:ascii="Arial" w:eastAsia="Arial" w:hAnsi="Arial" w:cs="Arial"/>
        </w:rPr>
        <w:t xml:space="preserve"> 160</w:t>
      </w:r>
      <w:r w:rsidR="00D7147B">
        <w:rPr>
          <w:rFonts w:ascii="Arial" w:eastAsia="Arial" w:hAnsi="Arial" w:cs="Arial"/>
        </w:rPr>
        <w:t xml:space="preserve"> Seminare</w:t>
      </w:r>
      <w:r>
        <w:rPr>
          <w:rFonts w:ascii="Arial" w:eastAsia="Arial" w:hAnsi="Arial" w:cs="Arial"/>
        </w:rPr>
        <w:t xml:space="preserve"> – Kleine Gruppen mit bis zu 25 Teilnehmern – Kostenlose Anmeldung für Interessenten und Kunden</w:t>
      </w:r>
    </w:p>
    <w:p w14:paraId="6D987871" w14:textId="77777777" w:rsidR="00C2383E" w:rsidRDefault="00C2383E" w:rsidP="005D1B48">
      <w:pPr>
        <w:tabs>
          <w:tab w:val="left" w:pos="2490"/>
        </w:tabs>
        <w:spacing w:after="120" w:line="240" w:lineRule="auto"/>
        <w:rPr>
          <w:rFonts w:ascii="Arial" w:eastAsia="Arial" w:hAnsi="Arial" w:cs="Arial"/>
        </w:rPr>
      </w:pPr>
    </w:p>
    <w:p w14:paraId="060FDF7D" w14:textId="34EE792A" w:rsidR="00D03900" w:rsidRDefault="006455F7" w:rsidP="005D1B48">
      <w:pPr>
        <w:tabs>
          <w:tab w:val="left" w:pos="2490"/>
        </w:tabs>
        <w:spacing w:after="120" w:line="340" w:lineRule="exact"/>
        <w:jc w:val="both"/>
        <w:rPr>
          <w:rFonts w:ascii="Arial" w:eastAsia="Arial" w:hAnsi="Arial" w:cs="Arial"/>
          <w:b/>
        </w:rPr>
      </w:pPr>
      <w:r>
        <w:rPr>
          <w:rFonts w:ascii="Arial" w:eastAsia="Arial" w:hAnsi="Arial" w:cs="Arial"/>
        </w:rPr>
        <w:t xml:space="preserve">Bocholt, </w:t>
      </w:r>
      <w:r w:rsidR="00E60B5B">
        <w:rPr>
          <w:rFonts w:ascii="Arial" w:eastAsia="Arial" w:hAnsi="Arial" w:cs="Arial"/>
        </w:rPr>
        <w:t>16</w:t>
      </w:r>
      <w:r w:rsidR="00733131">
        <w:rPr>
          <w:rFonts w:ascii="Arial" w:eastAsia="Arial" w:hAnsi="Arial" w:cs="Arial"/>
        </w:rPr>
        <w:t xml:space="preserve">. </w:t>
      </w:r>
      <w:r w:rsidR="00821064">
        <w:rPr>
          <w:rFonts w:ascii="Arial" w:eastAsia="Arial" w:hAnsi="Arial" w:cs="Arial"/>
        </w:rPr>
        <w:t>Juli</w:t>
      </w:r>
      <w:r w:rsidR="00280AAD">
        <w:rPr>
          <w:rFonts w:ascii="Arial" w:eastAsia="Arial" w:hAnsi="Arial" w:cs="Arial"/>
        </w:rPr>
        <w:t xml:space="preserve"> 2020</w:t>
      </w:r>
      <w:r w:rsidR="00586B22">
        <w:rPr>
          <w:rFonts w:ascii="Arial" w:eastAsia="Arial" w:hAnsi="Arial" w:cs="Arial"/>
        </w:rPr>
        <w:t xml:space="preserve"> – </w:t>
      </w:r>
      <w:r w:rsidR="00E60B5B">
        <w:rPr>
          <w:rFonts w:ascii="Arial" w:eastAsia="Arial" w:hAnsi="Arial" w:cs="Arial"/>
          <w:b/>
        </w:rPr>
        <w:t xml:space="preserve">Die </w:t>
      </w:r>
      <w:bookmarkStart w:id="0" w:name="_gjdgxs" w:colFirst="0" w:colLast="0"/>
      <w:bookmarkEnd w:id="0"/>
      <w:r w:rsidR="00E60B5B">
        <w:rPr>
          <w:rFonts w:ascii="Arial" w:eastAsia="Arial" w:hAnsi="Arial" w:cs="Arial"/>
          <w:b/>
        </w:rPr>
        <w:t xml:space="preserve">auf Telematiklösungen und Logistiksoftware spezialisierte TIS GmbH </w:t>
      </w:r>
      <w:r w:rsidR="001E079A">
        <w:rPr>
          <w:rFonts w:ascii="Arial" w:eastAsia="Arial" w:hAnsi="Arial" w:cs="Arial"/>
          <w:b/>
        </w:rPr>
        <w:t xml:space="preserve">hat ihr Angebot an kostenlosen </w:t>
      </w:r>
      <w:r w:rsidR="00ED5DAE">
        <w:rPr>
          <w:rFonts w:ascii="Arial" w:eastAsia="Arial" w:hAnsi="Arial" w:cs="Arial"/>
          <w:b/>
        </w:rPr>
        <w:t xml:space="preserve">interaktiven </w:t>
      </w:r>
      <w:r w:rsidR="00D7147B">
        <w:rPr>
          <w:rFonts w:ascii="Arial" w:eastAsia="Arial" w:hAnsi="Arial" w:cs="Arial"/>
          <w:b/>
        </w:rPr>
        <w:t>Online-Seminar</w:t>
      </w:r>
      <w:r w:rsidR="001E079A">
        <w:rPr>
          <w:rFonts w:ascii="Arial" w:eastAsia="Arial" w:hAnsi="Arial" w:cs="Arial"/>
          <w:b/>
        </w:rPr>
        <w:t xml:space="preserve">en für Interessenten und Kunden </w:t>
      </w:r>
      <w:r w:rsidR="00240EAF">
        <w:rPr>
          <w:rFonts w:ascii="Arial" w:eastAsia="Arial" w:hAnsi="Arial" w:cs="Arial"/>
          <w:b/>
        </w:rPr>
        <w:t xml:space="preserve">aus den Bereichen Fuhrpark, Spedition und Logistik </w:t>
      </w:r>
      <w:r w:rsidR="001E079A">
        <w:rPr>
          <w:rFonts w:ascii="Arial" w:eastAsia="Arial" w:hAnsi="Arial" w:cs="Arial"/>
          <w:b/>
        </w:rPr>
        <w:t>ausgebaut</w:t>
      </w:r>
      <w:r w:rsidR="00240EAF">
        <w:rPr>
          <w:rFonts w:ascii="Arial" w:eastAsia="Arial" w:hAnsi="Arial" w:cs="Arial"/>
          <w:b/>
        </w:rPr>
        <w:t>. Das Programm deckt</w:t>
      </w:r>
      <w:r w:rsidR="001E079A">
        <w:rPr>
          <w:rFonts w:ascii="Arial" w:eastAsia="Arial" w:hAnsi="Arial" w:cs="Arial"/>
          <w:b/>
        </w:rPr>
        <w:t xml:space="preserve"> </w:t>
      </w:r>
      <w:r w:rsidR="00240EAF">
        <w:rPr>
          <w:rFonts w:ascii="Arial" w:eastAsia="Arial" w:hAnsi="Arial" w:cs="Arial"/>
          <w:b/>
        </w:rPr>
        <w:t xml:space="preserve">mittlerweile 16 </w:t>
      </w:r>
      <w:r w:rsidR="00104A5E">
        <w:rPr>
          <w:rFonts w:ascii="Arial" w:eastAsia="Arial" w:hAnsi="Arial" w:cs="Arial"/>
          <w:b/>
        </w:rPr>
        <w:t>Fachgebiete</w:t>
      </w:r>
      <w:r w:rsidR="00240EAF">
        <w:rPr>
          <w:rFonts w:ascii="Arial" w:eastAsia="Arial" w:hAnsi="Arial" w:cs="Arial"/>
          <w:b/>
        </w:rPr>
        <w:t xml:space="preserve"> ab, </w:t>
      </w:r>
      <w:r w:rsidR="00AD33A8">
        <w:rPr>
          <w:rFonts w:ascii="Arial" w:eastAsia="Arial" w:hAnsi="Arial" w:cs="Arial"/>
          <w:b/>
        </w:rPr>
        <w:t xml:space="preserve">darunter </w:t>
      </w:r>
      <w:r w:rsidR="00240EAF">
        <w:rPr>
          <w:rFonts w:ascii="Arial" w:eastAsia="Arial" w:hAnsi="Arial" w:cs="Arial"/>
          <w:b/>
        </w:rPr>
        <w:t xml:space="preserve">die </w:t>
      </w:r>
      <w:r w:rsidR="00104A5E">
        <w:rPr>
          <w:rFonts w:ascii="Arial" w:eastAsia="Arial" w:hAnsi="Arial" w:cs="Arial"/>
          <w:b/>
        </w:rPr>
        <w:t>Themen „Lenk- und Ruhezeiten“</w:t>
      </w:r>
      <w:r w:rsidR="00404F09">
        <w:rPr>
          <w:rFonts w:ascii="Arial" w:eastAsia="Arial" w:hAnsi="Arial" w:cs="Arial"/>
          <w:b/>
        </w:rPr>
        <w:t>, „Führerscheinkontrolle“</w:t>
      </w:r>
      <w:r w:rsidR="00104A5E">
        <w:rPr>
          <w:rFonts w:ascii="Arial" w:eastAsia="Arial" w:hAnsi="Arial" w:cs="Arial"/>
          <w:b/>
        </w:rPr>
        <w:t xml:space="preserve"> </w:t>
      </w:r>
      <w:r w:rsidR="00404F09">
        <w:rPr>
          <w:rFonts w:ascii="Arial" w:eastAsia="Arial" w:hAnsi="Arial" w:cs="Arial"/>
          <w:b/>
        </w:rPr>
        <w:t>oder</w:t>
      </w:r>
      <w:r w:rsidR="00104A5E">
        <w:rPr>
          <w:rFonts w:ascii="Arial" w:eastAsia="Arial" w:hAnsi="Arial" w:cs="Arial"/>
          <w:b/>
        </w:rPr>
        <w:t xml:space="preserve"> „Tacho 4.0.“.</w:t>
      </w:r>
      <w:r w:rsidR="005721E0">
        <w:rPr>
          <w:rFonts w:ascii="Arial" w:eastAsia="Arial" w:hAnsi="Arial" w:cs="Arial"/>
          <w:b/>
        </w:rPr>
        <w:t xml:space="preserve"> </w:t>
      </w:r>
      <w:r w:rsidR="00D03900">
        <w:rPr>
          <w:rFonts w:ascii="Arial" w:eastAsia="Arial" w:hAnsi="Arial" w:cs="Arial"/>
          <w:b/>
        </w:rPr>
        <w:t>Das</w:t>
      </w:r>
      <w:r w:rsidR="005721E0">
        <w:rPr>
          <w:rFonts w:ascii="Arial" w:eastAsia="Arial" w:hAnsi="Arial" w:cs="Arial"/>
          <w:b/>
        </w:rPr>
        <w:t xml:space="preserve"> E-Learning-Angebot </w:t>
      </w:r>
      <w:r w:rsidR="00D03900">
        <w:rPr>
          <w:rFonts w:ascii="Arial" w:eastAsia="Arial" w:hAnsi="Arial" w:cs="Arial"/>
          <w:b/>
        </w:rPr>
        <w:t>richtet sich an Berufstätige, Schüler und Studenten, die ihr Wissen bequem vom Schreibtisch aus erweitern wollen.</w:t>
      </w:r>
      <w:r w:rsidR="00517C2B">
        <w:rPr>
          <w:rFonts w:ascii="Arial" w:eastAsia="Arial" w:hAnsi="Arial" w:cs="Arial"/>
          <w:b/>
        </w:rPr>
        <w:t xml:space="preserve"> Seit 2018 hat TIS bereits 160 </w:t>
      </w:r>
      <w:r w:rsidR="00D7147B">
        <w:rPr>
          <w:rFonts w:ascii="Arial" w:eastAsia="Arial" w:hAnsi="Arial" w:cs="Arial"/>
          <w:b/>
        </w:rPr>
        <w:t>Online-Seminar</w:t>
      </w:r>
      <w:r w:rsidR="00517C2B">
        <w:rPr>
          <w:rFonts w:ascii="Arial" w:eastAsia="Arial" w:hAnsi="Arial" w:cs="Arial"/>
          <w:b/>
        </w:rPr>
        <w:t>e durchgeführt.</w:t>
      </w:r>
    </w:p>
    <w:p w14:paraId="05E58F8D" w14:textId="010B54A6" w:rsidR="00ED5DAE" w:rsidRDefault="001A67E8" w:rsidP="005D1B48">
      <w:pPr>
        <w:tabs>
          <w:tab w:val="left" w:pos="2490"/>
        </w:tabs>
        <w:spacing w:after="120" w:line="340" w:lineRule="exact"/>
        <w:jc w:val="both"/>
        <w:rPr>
          <w:rFonts w:ascii="Arial" w:eastAsia="Arial" w:hAnsi="Arial" w:cs="Arial"/>
          <w:bCs/>
        </w:rPr>
      </w:pPr>
      <w:r>
        <w:rPr>
          <w:rFonts w:ascii="Arial" w:eastAsia="Arial" w:hAnsi="Arial" w:cs="Arial"/>
          <w:bCs/>
        </w:rPr>
        <w:t>Die jeweiligen Fachexperten v</w:t>
      </w:r>
      <w:r w:rsidR="00240EAF" w:rsidRPr="00ED5DAE">
        <w:rPr>
          <w:rFonts w:ascii="Arial" w:eastAsia="Arial" w:hAnsi="Arial" w:cs="Arial"/>
          <w:bCs/>
        </w:rPr>
        <w:t>ermittel</w:t>
      </w:r>
      <w:r>
        <w:rPr>
          <w:rFonts w:ascii="Arial" w:eastAsia="Arial" w:hAnsi="Arial" w:cs="Arial"/>
          <w:bCs/>
        </w:rPr>
        <w:t>n</w:t>
      </w:r>
      <w:r w:rsidR="00240EAF" w:rsidRPr="00ED5DAE">
        <w:rPr>
          <w:rFonts w:ascii="Arial" w:eastAsia="Arial" w:hAnsi="Arial" w:cs="Arial"/>
          <w:bCs/>
        </w:rPr>
        <w:t xml:space="preserve"> </w:t>
      </w:r>
      <w:r>
        <w:rPr>
          <w:rFonts w:ascii="Arial" w:eastAsia="Arial" w:hAnsi="Arial" w:cs="Arial"/>
          <w:bCs/>
        </w:rPr>
        <w:t xml:space="preserve">ihr </w:t>
      </w:r>
      <w:r w:rsidR="00ED5DAE" w:rsidRPr="00ED5DAE">
        <w:rPr>
          <w:rFonts w:ascii="Arial" w:eastAsia="Arial" w:hAnsi="Arial" w:cs="Arial"/>
          <w:bCs/>
        </w:rPr>
        <w:t xml:space="preserve">Wissen </w:t>
      </w:r>
      <w:r w:rsidR="00292F94">
        <w:rPr>
          <w:rFonts w:ascii="Arial" w:eastAsia="Arial" w:hAnsi="Arial" w:cs="Arial"/>
          <w:bCs/>
        </w:rPr>
        <w:t xml:space="preserve">in rund 30 bis 45 Minuten </w:t>
      </w:r>
      <w:r w:rsidR="00ED5DAE" w:rsidRPr="00ED5DAE">
        <w:rPr>
          <w:rFonts w:ascii="Arial" w:eastAsia="Arial" w:hAnsi="Arial" w:cs="Arial"/>
          <w:bCs/>
        </w:rPr>
        <w:t>durch</w:t>
      </w:r>
      <w:r w:rsidR="005721E0">
        <w:rPr>
          <w:rFonts w:ascii="Arial" w:eastAsia="Arial" w:hAnsi="Arial" w:cs="Arial"/>
          <w:bCs/>
        </w:rPr>
        <w:t xml:space="preserve"> eine Kombination aus Live-Video</w:t>
      </w:r>
      <w:r w:rsidR="00ED5DAE" w:rsidRPr="00ED5DAE">
        <w:rPr>
          <w:rFonts w:ascii="Arial" w:eastAsia="Arial" w:hAnsi="Arial" w:cs="Arial"/>
          <w:bCs/>
        </w:rPr>
        <w:t xml:space="preserve"> </w:t>
      </w:r>
      <w:r w:rsidR="005721E0">
        <w:rPr>
          <w:rFonts w:ascii="Arial" w:eastAsia="Arial" w:hAnsi="Arial" w:cs="Arial"/>
          <w:bCs/>
        </w:rPr>
        <w:t xml:space="preserve">und Info-Charts. </w:t>
      </w:r>
      <w:r>
        <w:rPr>
          <w:rFonts w:ascii="Arial" w:eastAsia="Arial" w:hAnsi="Arial" w:cs="Arial"/>
          <w:bCs/>
        </w:rPr>
        <w:t>Fragen der Teilnehmer können jederzeit per Mikrofon gestellt werden.</w:t>
      </w:r>
      <w:r w:rsidR="005721E0">
        <w:rPr>
          <w:rFonts w:ascii="Arial" w:eastAsia="Arial" w:hAnsi="Arial" w:cs="Arial"/>
          <w:bCs/>
        </w:rPr>
        <w:t xml:space="preserve"> </w:t>
      </w:r>
      <w:r>
        <w:rPr>
          <w:rFonts w:ascii="Arial" w:eastAsia="Arial" w:hAnsi="Arial" w:cs="Arial"/>
          <w:bCs/>
        </w:rPr>
        <w:t xml:space="preserve">Pro </w:t>
      </w:r>
      <w:r w:rsidR="00D7147B">
        <w:rPr>
          <w:rFonts w:ascii="Arial" w:eastAsia="Arial" w:hAnsi="Arial" w:cs="Arial"/>
          <w:bCs/>
        </w:rPr>
        <w:t>Online-Seminar</w:t>
      </w:r>
      <w:r>
        <w:rPr>
          <w:rFonts w:ascii="Arial" w:eastAsia="Arial" w:hAnsi="Arial" w:cs="Arial"/>
          <w:bCs/>
        </w:rPr>
        <w:t xml:space="preserve"> sind maximal 25 Teilnehmer zugelassen, die sich über die Plattform </w:t>
      </w:r>
      <w:hyperlink r:id="rId7" w:history="1">
        <w:r w:rsidR="00ED5DAE" w:rsidRPr="00FA4594">
          <w:rPr>
            <w:rStyle w:val="Hyperlink"/>
            <w:rFonts w:ascii="Arial" w:eastAsia="Arial" w:hAnsi="Arial" w:cs="Arial"/>
            <w:bCs/>
          </w:rPr>
          <w:t>www.logistik-telematik.de</w:t>
        </w:r>
      </w:hyperlink>
      <w:r>
        <w:rPr>
          <w:rFonts w:ascii="Arial" w:eastAsia="Arial" w:hAnsi="Arial" w:cs="Arial"/>
          <w:bCs/>
        </w:rPr>
        <w:t xml:space="preserve"> anmelden können.</w:t>
      </w:r>
    </w:p>
    <w:p w14:paraId="7AFBA27B" w14:textId="3DA86A85" w:rsidR="001E079A" w:rsidRPr="001E079A" w:rsidRDefault="00292F94" w:rsidP="00820EEB">
      <w:pPr>
        <w:tabs>
          <w:tab w:val="left" w:pos="2490"/>
        </w:tabs>
        <w:spacing w:after="120" w:line="340" w:lineRule="exact"/>
        <w:jc w:val="both"/>
        <w:rPr>
          <w:rFonts w:ascii="Arial" w:eastAsia="Arial" w:hAnsi="Arial" w:cs="Arial"/>
          <w:bCs/>
          <w:lang w:eastAsia="zh-CN" w:bidi="ar-SA"/>
        </w:rPr>
      </w:pPr>
      <w:r>
        <w:rPr>
          <w:rFonts w:ascii="Arial" w:eastAsia="Arial" w:hAnsi="Arial" w:cs="Arial"/>
          <w:bCs/>
        </w:rPr>
        <w:t xml:space="preserve">Am 20. Juli sowie am 3. und 17. August </w:t>
      </w:r>
      <w:r w:rsidR="00820EEB">
        <w:rPr>
          <w:rFonts w:ascii="Arial" w:eastAsia="Arial" w:hAnsi="Arial" w:cs="Arial"/>
          <w:bCs/>
        </w:rPr>
        <w:t>startet um 14:00 Uhr</w:t>
      </w:r>
      <w:r>
        <w:rPr>
          <w:rFonts w:ascii="Arial" w:eastAsia="Arial" w:hAnsi="Arial" w:cs="Arial"/>
          <w:bCs/>
        </w:rPr>
        <w:t xml:space="preserve"> zum Beispiel das </w:t>
      </w:r>
      <w:r w:rsidR="00D7147B">
        <w:rPr>
          <w:rFonts w:ascii="Arial" w:eastAsia="Arial" w:hAnsi="Arial" w:cs="Arial"/>
          <w:bCs/>
          <w:lang w:eastAsia="zh-CN" w:bidi="ar-SA"/>
        </w:rPr>
        <w:t>Seminar</w:t>
      </w:r>
      <w:r>
        <w:rPr>
          <w:rFonts w:ascii="Arial" w:eastAsia="Arial" w:hAnsi="Arial" w:cs="Arial"/>
          <w:bCs/>
          <w:lang w:eastAsia="zh-CN" w:bidi="ar-SA"/>
        </w:rPr>
        <w:t xml:space="preserve"> „</w:t>
      </w:r>
      <w:r w:rsidR="001E079A" w:rsidRPr="001E079A">
        <w:rPr>
          <w:rFonts w:ascii="Arial" w:eastAsia="Arial" w:hAnsi="Arial" w:cs="Arial"/>
          <w:bCs/>
          <w:lang w:eastAsia="zh-CN" w:bidi="ar-SA"/>
        </w:rPr>
        <w:t>Tacho 4.0 – was man wissen sollte</w:t>
      </w:r>
      <w:r>
        <w:rPr>
          <w:rFonts w:ascii="Arial" w:eastAsia="Arial" w:hAnsi="Arial" w:cs="Arial"/>
          <w:bCs/>
          <w:lang w:eastAsia="zh-CN" w:bidi="ar-SA"/>
        </w:rPr>
        <w:t xml:space="preserve">“. </w:t>
      </w:r>
      <w:r w:rsidR="00820EEB">
        <w:rPr>
          <w:rFonts w:ascii="Arial" w:eastAsia="Arial" w:hAnsi="Arial" w:cs="Arial"/>
          <w:bCs/>
          <w:lang w:eastAsia="zh-CN" w:bidi="ar-SA"/>
        </w:rPr>
        <w:t xml:space="preserve">TIS-Experte </w:t>
      </w:r>
      <w:r w:rsidR="00820EEB" w:rsidRPr="00820EEB">
        <w:rPr>
          <w:rFonts w:ascii="Arial" w:eastAsia="Arial" w:hAnsi="Arial" w:cs="Arial"/>
          <w:bCs/>
          <w:lang w:eastAsia="zh-CN" w:bidi="ar-SA"/>
        </w:rPr>
        <w:t>Oliver Krahmer</w:t>
      </w:r>
      <w:r w:rsidR="00820EEB">
        <w:rPr>
          <w:rFonts w:ascii="Arial" w:eastAsia="Arial" w:hAnsi="Arial" w:cs="Arial"/>
          <w:bCs/>
          <w:lang w:eastAsia="zh-CN" w:bidi="ar-SA"/>
        </w:rPr>
        <w:t xml:space="preserve"> geht </w:t>
      </w:r>
      <w:r w:rsidR="00820EEB" w:rsidRPr="00820EEB">
        <w:rPr>
          <w:rFonts w:ascii="Arial" w:eastAsia="Arial" w:hAnsi="Arial" w:cs="Arial"/>
          <w:bCs/>
          <w:lang w:eastAsia="zh-CN" w:bidi="ar-SA"/>
        </w:rPr>
        <w:t>auf die wichtigen und teilweise auch versteckten Änderungen ein, die der</w:t>
      </w:r>
      <w:r w:rsidR="00820EEB">
        <w:rPr>
          <w:rFonts w:ascii="Arial" w:eastAsia="Arial" w:hAnsi="Arial" w:cs="Arial"/>
          <w:bCs/>
          <w:lang w:eastAsia="zh-CN" w:bidi="ar-SA"/>
        </w:rPr>
        <w:t xml:space="preserve"> </w:t>
      </w:r>
      <w:r w:rsidR="00820EEB" w:rsidRPr="00820EEB">
        <w:rPr>
          <w:rFonts w:ascii="Arial" w:eastAsia="Arial" w:hAnsi="Arial" w:cs="Arial"/>
          <w:bCs/>
          <w:lang w:eastAsia="zh-CN" w:bidi="ar-SA"/>
        </w:rPr>
        <w:t>Tacho 4.0 mit sich bringt</w:t>
      </w:r>
      <w:r w:rsidR="00820EEB">
        <w:rPr>
          <w:rFonts w:ascii="Arial" w:eastAsia="Arial" w:hAnsi="Arial" w:cs="Arial"/>
          <w:bCs/>
          <w:lang w:eastAsia="zh-CN" w:bidi="ar-SA"/>
        </w:rPr>
        <w:t xml:space="preserve">. </w:t>
      </w:r>
      <w:r w:rsidR="001E079A" w:rsidRPr="001E079A">
        <w:rPr>
          <w:rFonts w:ascii="Arial" w:eastAsia="Arial" w:hAnsi="Arial" w:cs="Arial"/>
          <w:bCs/>
          <w:lang w:eastAsia="zh-CN" w:bidi="ar-SA"/>
        </w:rPr>
        <w:t>Diese Tachogra</w:t>
      </w:r>
      <w:r w:rsidR="00820EEB">
        <w:rPr>
          <w:rFonts w:ascii="Arial" w:eastAsia="Arial" w:hAnsi="Arial" w:cs="Arial"/>
          <w:bCs/>
          <w:lang w:eastAsia="zh-CN" w:bidi="ar-SA"/>
        </w:rPr>
        <w:t>f</w:t>
      </w:r>
      <w:r w:rsidR="001E079A" w:rsidRPr="001E079A">
        <w:rPr>
          <w:rFonts w:ascii="Arial" w:eastAsia="Arial" w:hAnsi="Arial" w:cs="Arial"/>
          <w:bCs/>
          <w:lang w:eastAsia="zh-CN" w:bidi="ar-SA"/>
        </w:rPr>
        <w:t xml:space="preserve">en nutzen digitale Technologien wie die satellitengestützte </w:t>
      </w:r>
      <w:r w:rsidR="001E079A" w:rsidRPr="001E079A">
        <w:rPr>
          <w:rFonts w:ascii="Arial" w:eastAsia="Arial" w:hAnsi="Arial" w:cs="Arial"/>
          <w:bCs/>
          <w:lang w:eastAsia="zh-CN" w:bidi="ar-SA"/>
        </w:rPr>
        <w:lastRenderedPageBreak/>
        <w:t xml:space="preserve">Positionsbestimmung und </w:t>
      </w:r>
      <w:r w:rsidR="00820EEB">
        <w:rPr>
          <w:rFonts w:ascii="Arial" w:eastAsia="Arial" w:hAnsi="Arial" w:cs="Arial"/>
          <w:bCs/>
          <w:lang w:eastAsia="zh-CN" w:bidi="ar-SA"/>
        </w:rPr>
        <w:t xml:space="preserve">die </w:t>
      </w:r>
      <w:r w:rsidR="001E079A" w:rsidRPr="001E079A">
        <w:rPr>
          <w:rFonts w:ascii="Arial" w:eastAsia="Arial" w:hAnsi="Arial" w:cs="Arial"/>
          <w:bCs/>
          <w:lang w:eastAsia="zh-CN" w:bidi="ar-SA"/>
        </w:rPr>
        <w:t xml:space="preserve">Nahbereichskommunikation für Kontrollbehörden. </w:t>
      </w:r>
      <w:r w:rsidR="00820EEB">
        <w:rPr>
          <w:rFonts w:ascii="Arial" w:eastAsia="Arial" w:hAnsi="Arial" w:cs="Arial"/>
          <w:bCs/>
          <w:lang w:eastAsia="zh-CN" w:bidi="ar-SA"/>
        </w:rPr>
        <w:t xml:space="preserve">Der Referent liefert </w:t>
      </w:r>
      <w:r w:rsidR="001E079A" w:rsidRPr="001E079A">
        <w:rPr>
          <w:rFonts w:ascii="Arial" w:eastAsia="Arial" w:hAnsi="Arial" w:cs="Arial"/>
          <w:bCs/>
          <w:lang w:eastAsia="zh-CN" w:bidi="ar-SA"/>
        </w:rPr>
        <w:t xml:space="preserve">Fallbeispiele und </w:t>
      </w:r>
      <w:r w:rsidR="00820EEB">
        <w:rPr>
          <w:rFonts w:ascii="Arial" w:eastAsia="Arial" w:hAnsi="Arial" w:cs="Arial"/>
          <w:bCs/>
          <w:lang w:eastAsia="zh-CN" w:bidi="ar-SA"/>
        </w:rPr>
        <w:t>n</w:t>
      </w:r>
      <w:r w:rsidR="001E079A" w:rsidRPr="001E079A">
        <w:rPr>
          <w:rFonts w:ascii="Arial" w:eastAsia="Arial" w:hAnsi="Arial" w:cs="Arial"/>
          <w:bCs/>
          <w:lang w:eastAsia="zh-CN" w:bidi="ar-SA"/>
        </w:rPr>
        <w:t>ützliche Dokumente</w:t>
      </w:r>
      <w:r w:rsidR="00820EEB">
        <w:rPr>
          <w:rFonts w:ascii="Arial" w:eastAsia="Arial" w:hAnsi="Arial" w:cs="Arial"/>
          <w:bCs/>
          <w:lang w:eastAsia="zh-CN" w:bidi="ar-SA"/>
        </w:rPr>
        <w:t>.</w:t>
      </w:r>
    </w:p>
    <w:p w14:paraId="256866D0" w14:textId="08A9FABF" w:rsidR="001E079A" w:rsidRDefault="00820EEB" w:rsidP="001E079A">
      <w:pPr>
        <w:tabs>
          <w:tab w:val="left" w:pos="6300"/>
        </w:tabs>
        <w:spacing w:after="120" w:line="340" w:lineRule="exact"/>
        <w:jc w:val="both"/>
        <w:rPr>
          <w:rFonts w:ascii="Arial" w:eastAsia="Arial" w:hAnsi="Arial" w:cs="Arial"/>
          <w:bCs/>
          <w:lang w:eastAsia="zh-CN" w:bidi="ar-SA"/>
        </w:rPr>
      </w:pPr>
      <w:bookmarkStart w:id="1" w:name="_Hlk44327727"/>
      <w:r>
        <w:rPr>
          <w:rFonts w:ascii="Arial" w:eastAsia="Arial" w:hAnsi="Arial" w:cs="Arial"/>
          <w:bCs/>
          <w:lang w:eastAsia="zh-CN" w:bidi="ar-SA"/>
        </w:rPr>
        <w:t xml:space="preserve">Einmal pro Monat steht außerdem das </w:t>
      </w:r>
      <w:r w:rsidR="00D7147B">
        <w:rPr>
          <w:rFonts w:ascii="Arial" w:eastAsia="Arial" w:hAnsi="Arial" w:cs="Arial"/>
          <w:bCs/>
          <w:lang w:eastAsia="zh-CN" w:bidi="ar-SA"/>
        </w:rPr>
        <w:t>Online-Seminar</w:t>
      </w:r>
      <w:r>
        <w:rPr>
          <w:rFonts w:ascii="Arial" w:eastAsia="Arial" w:hAnsi="Arial" w:cs="Arial"/>
          <w:bCs/>
          <w:lang w:eastAsia="zh-CN" w:bidi="ar-SA"/>
        </w:rPr>
        <w:t xml:space="preserve"> „</w:t>
      </w:r>
      <w:r w:rsidR="00104A5E">
        <w:rPr>
          <w:rFonts w:ascii="Arial" w:eastAsia="Arial" w:hAnsi="Arial" w:cs="Arial"/>
          <w:bCs/>
          <w:lang w:eastAsia="zh-CN" w:bidi="ar-SA"/>
        </w:rPr>
        <w:t>Lenk- und Ruhezeiten</w:t>
      </w:r>
      <w:r>
        <w:rPr>
          <w:rFonts w:ascii="Arial" w:eastAsia="Arial" w:hAnsi="Arial" w:cs="Arial"/>
          <w:bCs/>
          <w:lang w:eastAsia="zh-CN" w:bidi="ar-SA"/>
        </w:rPr>
        <w:t>“ auf dem Programm</w:t>
      </w:r>
      <w:bookmarkEnd w:id="1"/>
      <w:r>
        <w:rPr>
          <w:rFonts w:ascii="Arial" w:eastAsia="Arial" w:hAnsi="Arial" w:cs="Arial"/>
          <w:bCs/>
          <w:lang w:eastAsia="zh-CN" w:bidi="ar-SA"/>
        </w:rPr>
        <w:t xml:space="preserve">. </w:t>
      </w:r>
      <w:r w:rsidRPr="001E079A">
        <w:rPr>
          <w:rFonts w:ascii="Arial" w:eastAsia="Arial" w:hAnsi="Arial" w:cs="Arial"/>
          <w:bCs/>
          <w:lang w:eastAsia="zh-CN" w:bidi="ar-SA"/>
        </w:rPr>
        <w:t xml:space="preserve">Dabei </w:t>
      </w:r>
      <w:r w:rsidR="00EC0364">
        <w:rPr>
          <w:rFonts w:ascii="Arial" w:eastAsia="Arial" w:hAnsi="Arial" w:cs="Arial"/>
          <w:bCs/>
          <w:lang w:eastAsia="zh-CN" w:bidi="ar-SA"/>
        </w:rPr>
        <w:t>wird unter anderem geklärt, w</w:t>
      </w:r>
      <w:r w:rsidRPr="001E079A">
        <w:rPr>
          <w:rFonts w:ascii="Arial" w:eastAsia="Arial" w:hAnsi="Arial" w:cs="Arial"/>
          <w:bCs/>
          <w:lang w:eastAsia="zh-CN" w:bidi="ar-SA"/>
        </w:rPr>
        <w:t>as bei den Lenk- und Ruhezeiten und dem Arbeitszeitgesetz zu beachten</w:t>
      </w:r>
      <w:r w:rsidR="00EC0364">
        <w:rPr>
          <w:rFonts w:ascii="Arial" w:eastAsia="Arial" w:hAnsi="Arial" w:cs="Arial"/>
          <w:bCs/>
          <w:lang w:eastAsia="zh-CN" w:bidi="ar-SA"/>
        </w:rPr>
        <w:t xml:space="preserve"> ist.</w:t>
      </w:r>
      <w:r w:rsidRPr="001E079A">
        <w:rPr>
          <w:rFonts w:ascii="Arial" w:eastAsia="Arial" w:hAnsi="Arial" w:cs="Arial"/>
          <w:bCs/>
          <w:lang w:eastAsia="zh-CN" w:bidi="ar-SA"/>
        </w:rPr>
        <w:t xml:space="preserve"> </w:t>
      </w:r>
      <w:r w:rsidR="00EC0364">
        <w:rPr>
          <w:rFonts w:ascii="Arial" w:eastAsia="Arial" w:hAnsi="Arial" w:cs="Arial"/>
          <w:bCs/>
          <w:lang w:eastAsia="zh-CN" w:bidi="ar-SA"/>
        </w:rPr>
        <w:t xml:space="preserve">Außerdem wird aufgezeigt, wie man </w:t>
      </w:r>
      <w:r w:rsidRPr="001E079A">
        <w:rPr>
          <w:rFonts w:ascii="Arial" w:eastAsia="Arial" w:hAnsi="Arial" w:cs="Arial"/>
          <w:bCs/>
          <w:lang w:eastAsia="zh-CN" w:bidi="ar-SA"/>
        </w:rPr>
        <w:t>möglichst einfach, zuverlässig</w:t>
      </w:r>
      <w:r w:rsidR="00EC0364">
        <w:rPr>
          <w:rFonts w:ascii="Arial" w:eastAsia="Arial" w:hAnsi="Arial" w:cs="Arial"/>
          <w:bCs/>
          <w:lang w:eastAsia="zh-CN" w:bidi="ar-SA"/>
        </w:rPr>
        <w:t>,</w:t>
      </w:r>
      <w:r w:rsidRPr="001E079A">
        <w:rPr>
          <w:rFonts w:ascii="Arial" w:eastAsia="Arial" w:hAnsi="Arial" w:cs="Arial"/>
          <w:bCs/>
          <w:lang w:eastAsia="zh-CN" w:bidi="ar-SA"/>
        </w:rPr>
        <w:t xml:space="preserve"> kostengünstig und sicher </w:t>
      </w:r>
      <w:r w:rsidR="00EC0364">
        <w:rPr>
          <w:rFonts w:ascii="Arial" w:eastAsia="Arial" w:hAnsi="Arial" w:cs="Arial"/>
          <w:bCs/>
          <w:lang w:eastAsia="zh-CN" w:bidi="ar-SA"/>
        </w:rPr>
        <w:t>die</w:t>
      </w:r>
      <w:r w:rsidRPr="001E079A">
        <w:rPr>
          <w:rFonts w:ascii="Arial" w:eastAsia="Arial" w:hAnsi="Arial" w:cs="Arial"/>
          <w:bCs/>
          <w:lang w:eastAsia="zh-CN" w:bidi="ar-SA"/>
        </w:rPr>
        <w:t xml:space="preserve"> Daten der Fahrer und Fahrzeuge</w:t>
      </w:r>
      <w:r w:rsidR="00EC0364">
        <w:rPr>
          <w:rFonts w:ascii="Arial" w:eastAsia="Arial" w:hAnsi="Arial" w:cs="Arial"/>
          <w:bCs/>
          <w:lang w:eastAsia="zh-CN" w:bidi="ar-SA"/>
        </w:rPr>
        <w:t xml:space="preserve"> beschafft. </w:t>
      </w:r>
      <w:r w:rsidR="00224E2A">
        <w:rPr>
          <w:rFonts w:ascii="Arial" w:eastAsia="Arial" w:hAnsi="Arial" w:cs="Arial"/>
          <w:bCs/>
          <w:lang w:eastAsia="zh-CN" w:bidi="ar-SA"/>
        </w:rPr>
        <w:t xml:space="preserve">Der Umgang mit den </w:t>
      </w:r>
      <w:r w:rsidRPr="001E079A">
        <w:rPr>
          <w:rFonts w:ascii="Arial" w:eastAsia="Arial" w:hAnsi="Arial" w:cs="Arial"/>
          <w:bCs/>
          <w:lang w:eastAsia="zh-CN" w:bidi="ar-SA"/>
        </w:rPr>
        <w:t xml:space="preserve">Daten </w:t>
      </w:r>
      <w:r w:rsidR="00224E2A">
        <w:rPr>
          <w:rFonts w:ascii="Arial" w:eastAsia="Arial" w:hAnsi="Arial" w:cs="Arial"/>
          <w:bCs/>
          <w:lang w:eastAsia="zh-CN" w:bidi="ar-SA"/>
        </w:rPr>
        <w:t>und die Nachweis- und Aufbewahrungspflichten des</w:t>
      </w:r>
      <w:r w:rsidRPr="001E079A">
        <w:rPr>
          <w:rFonts w:ascii="Arial" w:eastAsia="Arial" w:hAnsi="Arial" w:cs="Arial"/>
          <w:bCs/>
          <w:lang w:eastAsia="zh-CN" w:bidi="ar-SA"/>
        </w:rPr>
        <w:t xml:space="preserve"> Unternehmer</w:t>
      </w:r>
      <w:r w:rsidR="00224E2A">
        <w:rPr>
          <w:rFonts w:ascii="Arial" w:eastAsia="Arial" w:hAnsi="Arial" w:cs="Arial"/>
          <w:bCs/>
          <w:lang w:eastAsia="zh-CN" w:bidi="ar-SA"/>
        </w:rPr>
        <w:t>s</w:t>
      </w:r>
      <w:r w:rsidRPr="001E079A">
        <w:rPr>
          <w:rFonts w:ascii="Arial" w:eastAsia="Arial" w:hAnsi="Arial" w:cs="Arial"/>
          <w:bCs/>
          <w:lang w:eastAsia="zh-CN" w:bidi="ar-SA"/>
        </w:rPr>
        <w:t xml:space="preserve"> </w:t>
      </w:r>
      <w:r w:rsidR="00224E2A">
        <w:rPr>
          <w:rFonts w:ascii="Arial" w:eastAsia="Arial" w:hAnsi="Arial" w:cs="Arial"/>
          <w:bCs/>
          <w:lang w:eastAsia="zh-CN" w:bidi="ar-SA"/>
        </w:rPr>
        <w:t xml:space="preserve">bilden weitere Schwerpunkte dieses </w:t>
      </w:r>
      <w:r w:rsidR="00D7147B">
        <w:rPr>
          <w:rFonts w:ascii="Arial" w:eastAsia="Arial" w:hAnsi="Arial" w:cs="Arial"/>
          <w:bCs/>
          <w:lang w:eastAsia="zh-CN" w:bidi="ar-SA"/>
        </w:rPr>
        <w:t>Kurses</w:t>
      </w:r>
      <w:r w:rsidR="00224E2A">
        <w:rPr>
          <w:rFonts w:ascii="Arial" w:eastAsia="Arial" w:hAnsi="Arial" w:cs="Arial"/>
          <w:bCs/>
          <w:lang w:eastAsia="zh-CN" w:bidi="ar-SA"/>
        </w:rPr>
        <w:t xml:space="preserve">. </w:t>
      </w:r>
      <w:r w:rsidRPr="001E079A">
        <w:rPr>
          <w:rFonts w:ascii="Arial" w:eastAsia="Arial" w:hAnsi="Arial" w:cs="Arial"/>
          <w:bCs/>
          <w:lang w:eastAsia="zh-CN" w:bidi="ar-SA"/>
        </w:rPr>
        <w:t xml:space="preserve">In diesem </w:t>
      </w:r>
      <w:r w:rsidR="00D7147B">
        <w:rPr>
          <w:rFonts w:ascii="Arial" w:eastAsia="Arial" w:hAnsi="Arial" w:cs="Arial"/>
          <w:bCs/>
          <w:lang w:eastAsia="zh-CN" w:bidi="ar-SA"/>
        </w:rPr>
        <w:t>Online-Seminar</w:t>
      </w:r>
      <w:r w:rsidRPr="001E079A">
        <w:rPr>
          <w:rFonts w:ascii="Arial" w:eastAsia="Arial" w:hAnsi="Arial" w:cs="Arial"/>
          <w:bCs/>
          <w:lang w:eastAsia="zh-CN" w:bidi="ar-SA"/>
        </w:rPr>
        <w:t xml:space="preserve"> </w:t>
      </w:r>
      <w:r>
        <w:rPr>
          <w:rFonts w:ascii="Arial" w:eastAsia="Arial" w:hAnsi="Arial" w:cs="Arial"/>
          <w:bCs/>
          <w:lang w:eastAsia="zh-CN" w:bidi="ar-SA"/>
        </w:rPr>
        <w:t>werden auch</w:t>
      </w:r>
      <w:r w:rsidRPr="001E079A">
        <w:rPr>
          <w:rFonts w:ascii="Arial" w:eastAsia="Arial" w:hAnsi="Arial" w:cs="Arial"/>
          <w:bCs/>
          <w:lang w:eastAsia="zh-CN" w:bidi="ar-SA"/>
        </w:rPr>
        <w:t xml:space="preserve"> die </w:t>
      </w:r>
      <w:r>
        <w:rPr>
          <w:rFonts w:ascii="Arial" w:eastAsia="Arial" w:hAnsi="Arial" w:cs="Arial"/>
          <w:bCs/>
          <w:lang w:eastAsia="zh-CN" w:bidi="ar-SA"/>
        </w:rPr>
        <w:t xml:space="preserve">entsprechenden </w:t>
      </w:r>
      <w:r w:rsidRPr="001E079A">
        <w:rPr>
          <w:rFonts w:ascii="Arial" w:eastAsia="Arial" w:hAnsi="Arial" w:cs="Arial"/>
          <w:bCs/>
          <w:lang w:eastAsia="zh-CN" w:bidi="ar-SA"/>
        </w:rPr>
        <w:t>Funktion</w:t>
      </w:r>
      <w:r>
        <w:rPr>
          <w:rFonts w:ascii="Arial" w:eastAsia="Arial" w:hAnsi="Arial" w:cs="Arial"/>
          <w:bCs/>
          <w:lang w:eastAsia="zh-CN" w:bidi="ar-SA"/>
        </w:rPr>
        <w:t>en in der</w:t>
      </w:r>
      <w:r w:rsidRPr="001E079A">
        <w:rPr>
          <w:rFonts w:ascii="Arial" w:eastAsia="Arial" w:hAnsi="Arial" w:cs="Arial"/>
          <w:bCs/>
          <w:lang w:eastAsia="zh-CN" w:bidi="ar-SA"/>
        </w:rPr>
        <w:t xml:space="preserve"> Software TISLOG office Infodesk vor</w:t>
      </w:r>
      <w:r>
        <w:rPr>
          <w:rFonts w:ascii="Arial" w:eastAsia="Arial" w:hAnsi="Arial" w:cs="Arial"/>
          <w:bCs/>
          <w:lang w:eastAsia="zh-CN" w:bidi="ar-SA"/>
        </w:rPr>
        <w:t>gestellt</w:t>
      </w:r>
      <w:r w:rsidRPr="001E079A">
        <w:rPr>
          <w:rFonts w:ascii="Arial" w:eastAsia="Arial" w:hAnsi="Arial" w:cs="Arial"/>
          <w:bCs/>
          <w:lang w:eastAsia="zh-CN" w:bidi="ar-SA"/>
        </w:rPr>
        <w:t>.</w:t>
      </w:r>
      <w:r w:rsidR="00224E2A">
        <w:rPr>
          <w:rFonts w:ascii="Arial" w:eastAsia="Arial" w:hAnsi="Arial" w:cs="Arial"/>
          <w:bCs/>
          <w:lang w:eastAsia="zh-CN" w:bidi="ar-SA"/>
        </w:rPr>
        <w:t xml:space="preserve"> </w:t>
      </w:r>
      <w:r>
        <w:rPr>
          <w:rFonts w:ascii="Arial" w:eastAsia="Arial" w:hAnsi="Arial" w:cs="Arial"/>
          <w:bCs/>
          <w:lang w:eastAsia="zh-CN" w:bidi="ar-SA"/>
        </w:rPr>
        <w:t xml:space="preserve">Die nächsten Termine sind der </w:t>
      </w:r>
      <w:r w:rsidR="001E079A">
        <w:rPr>
          <w:rFonts w:ascii="Arial" w:eastAsia="Arial" w:hAnsi="Arial" w:cs="Arial"/>
          <w:bCs/>
          <w:lang w:eastAsia="zh-CN" w:bidi="ar-SA"/>
        </w:rPr>
        <w:t>20. Juli, 17. August</w:t>
      </w:r>
      <w:r>
        <w:rPr>
          <w:rFonts w:ascii="Arial" w:eastAsia="Arial" w:hAnsi="Arial" w:cs="Arial"/>
          <w:bCs/>
          <w:lang w:eastAsia="zh-CN" w:bidi="ar-SA"/>
        </w:rPr>
        <w:t xml:space="preserve"> und</w:t>
      </w:r>
      <w:r w:rsidR="001E079A">
        <w:rPr>
          <w:rFonts w:ascii="Arial" w:eastAsia="Arial" w:hAnsi="Arial" w:cs="Arial"/>
          <w:bCs/>
          <w:lang w:eastAsia="zh-CN" w:bidi="ar-SA"/>
        </w:rPr>
        <w:t xml:space="preserve"> 14. September</w:t>
      </w:r>
      <w:r>
        <w:rPr>
          <w:rFonts w:ascii="Arial" w:eastAsia="Arial" w:hAnsi="Arial" w:cs="Arial"/>
          <w:bCs/>
          <w:lang w:eastAsia="zh-CN" w:bidi="ar-SA"/>
        </w:rPr>
        <w:t>.</w:t>
      </w:r>
    </w:p>
    <w:p w14:paraId="7AB7C9A7" w14:textId="77777777" w:rsidR="001E079A" w:rsidRPr="00D208AE" w:rsidRDefault="001E079A" w:rsidP="001E079A">
      <w:pPr>
        <w:tabs>
          <w:tab w:val="left" w:pos="6300"/>
        </w:tabs>
        <w:spacing w:after="120" w:line="340" w:lineRule="exact"/>
        <w:jc w:val="both"/>
        <w:rPr>
          <w:rFonts w:ascii="Arial" w:eastAsia="Arial" w:hAnsi="Arial" w:cs="Arial"/>
          <w:bCs/>
        </w:rPr>
      </w:pPr>
    </w:p>
    <w:p w14:paraId="23183FD2" w14:textId="77777777" w:rsidR="00586B22" w:rsidRDefault="00586B22">
      <w:pPr>
        <w:tabs>
          <w:tab w:val="left" w:pos="6300"/>
          <w:tab w:val="left" w:pos="6840"/>
        </w:tabs>
        <w:spacing w:after="120"/>
        <w:jc w:val="both"/>
        <w:rPr>
          <w:rFonts w:ascii="Arial" w:eastAsia="Arial" w:hAnsi="Arial" w:cs="Arial"/>
          <w:sz w:val="20"/>
          <w:szCs w:val="20"/>
        </w:rPr>
      </w:pPr>
      <w:r>
        <w:rPr>
          <w:rFonts w:ascii="Arial" w:eastAsia="Arial" w:hAnsi="Arial" w:cs="Arial"/>
          <w:b/>
          <w:sz w:val="20"/>
          <w:szCs w:val="20"/>
        </w:rPr>
        <w:t>Hintergrund: TIS GmbH</w:t>
      </w:r>
    </w:p>
    <w:p w14:paraId="74552158" w14:textId="77777777" w:rsidR="00B20F12" w:rsidRPr="00605E30" w:rsidRDefault="00B20F12" w:rsidP="00B20F12">
      <w:pPr>
        <w:tabs>
          <w:tab w:val="left" w:pos="6300"/>
          <w:tab w:val="left" w:pos="6840"/>
        </w:tabs>
        <w:spacing w:after="120"/>
        <w:jc w:val="both"/>
        <w:rPr>
          <w:rFonts w:ascii="Arial" w:eastAsia="Arial" w:hAnsi="Arial" w:cs="Arial"/>
          <w:sz w:val="20"/>
          <w:szCs w:val="20"/>
        </w:rPr>
      </w:pPr>
      <w:r w:rsidRPr="00605E30">
        <w:rPr>
          <w:rFonts w:ascii="Arial" w:eastAsia="Arial" w:hAnsi="Arial" w:cs="Arial"/>
          <w:sz w:val="20"/>
          <w:szCs w:val="20"/>
        </w:rPr>
        <w:t xml:space="preserve">Die TIS GmbH mit Sitz in Bocholt ist ein </w:t>
      </w:r>
      <w:bookmarkStart w:id="2" w:name="_Hlk9271934"/>
      <w:r w:rsidRPr="00605E30">
        <w:rPr>
          <w:rFonts w:ascii="Arial" w:eastAsia="Arial" w:hAnsi="Arial" w:cs="Arial"/>
          <w:sz w:val="20"/>
          <w:szCs w:val="20"/>
        </w:rPr>
        <w:t>Premiumanbieter für anspruchsvolle mobile Auftragsbearbeitung und Telematik.</w:t>
      </w:r>
      <w:bookmarkEnd w:id="2"/>
      <w:r w:rsidRPr="00605E30">
        <w:rPr>
          <w:rFonts w:ascii="Arial" w:eastAsia="Arial" w:hAnsi="Arial" w:cs="Arial"/>
          <w:sz w:val="20"/>
          <w:szCs w:val="20"/>
        </w:rPr>
        <w:t xml:space="preserve"> </w:t>
      </w:r>
    </w:p>
    <w:p w14:paraId="00ED26CE" w14:textId="77777777" w:rsidR="00B20F12" w:rsidRPr="00605E30" w:rsidRDefault="00B20F12" w:rsidP="00B20F12">
      <w:pPr>
        <w:tabs>
          <w:tab w:val="left" w:pos="6300"/>
          <w:tab w:val="left" w:pos="6840"/>
        </w:tabs>
        <w:spacing w:after="120"/>
        <w:jc w:val="both"/>
        <w:rPr>
          <w:rFonts w:ascii="Arial" w:eastAsia="Arial" w:hAnsi="Arial" w:cs="Arial"/>
          <w:sz w:val="20"/>
          <w:szCs w:val="20"/>
        </w:rPr>
      </w:pPr>
      <w:r w:rsidRPr="00605E30">
        <w:rPr>
          <w:rFonts w:ascii="Arial" w:eastAsia="Arial" w:hAnsi="Arial" w:cs="Arial"/>
          <w:sz w:val="20"/>
          <w:szCs w:val="20"/>
        </w:rPr>
        <w:t xml:space="preserve">TIS steht für „Technische Informationssysteme“ und ist ein stark expandierendes Technologieunternehmen mit über 70 Mitarbeitenden und einer eigenen Abteilung für Hardwareentwicklung. Das Unternehmen entwickelt seit 1985 intelligente Produkte für das mobile Auftragsmanagement. Basierend auf Industrie-PDAs, Smartphones und Tablets hat TIS flexible Telematik-Lösungen für die Logistikbranche realisiert. </w:t>
      </w:r>
    </w:p>
    <w:p w14:paraId="24F66DCD" w14:textId="77777777" w:rsidR="00B20F12" w:rsidRDefault="00B20F12" w:rsidP="00B20F12">
      <w:pPr>
        <w:tabs>
          <w:tab w:val="left" w:pos="6300"/>
        </w:tabs>
        <w:spacing w:after="120"/>
        <w:jc w:val="both"/>
        <w:rPr>
          <w:rFonts w:ascii="Arial" w:eastAsia="Arial" w:hAnsi="Arial" w:cs="Arial"/>
          <w:sz w:val="20"/>
          <w:szCs w:val="20"/>
        </w:rPr>
      </w:pPr>
      <w:r w:rsidRPr="00605E30">
        <w:rPr>
          <w:rFonts w:ascii="Arial" w:eastAsia="Arial" w:hAnsi="Arial" w:cs="Arial"/>
          <w:sz w:val="20"/>
          <w:szCs w:val="20"/>
        </w:rPr>
        <w:t>Einsatzschwerpunkte sind Sammelgut- und Ladungsverkehre mit Einbindung der Lagerlogistik und Handel sowie diverse mobile Sonderprojekten wie Gas- und Flüssigkeitstransporte, Entsorgung und die Pfandlogistik. TIS betreut mehr als 150 Kunden mit mehr als 50.000 mobilen Einheiten</w:t>
      </w:r>
      <w:r>
        <w:rPr>
          <w:rFonts w:ascii="Arial" w:eastAsia="Arial" w:hAnsi="Arial" w:cs="Arial"/>
          <w:sz w:val="20"/>
          <w:szCs w:val="20"/>
        </w:rPr>
        <w:t>.</w:t>
      </w:r>
    </w:p>
    <w:p w14:paraId="1CDF1776" w14:textId="77777777" w:rsidR="00B20F12" w:rsidRDefault="007360C3" w:rsidP="00B20F12">
      <w:pPr>
        <w:tabs>
          <w:tab w:val="left" w:pos="6300"/>
        </w:tabs>
        <w:spacing w:after="120"/>
        <w:jc w:val="both"/>
        <w:rPr>
          <w:rFonts w:ascii="Arial" w:eastAsia="Arial" w:hAnsi="Arial" w:cs="Arial"/>
          <w:b/>
          <w:color w:val="0000FF"/>
          <w:sz w:val="20"/>
          <w:szCs w:val="20"/>
          <w:u w:val="single"/>
        </w:rPr>
      </w:pPr>
      <w:hyperlink r:id="rId8">
        <w:r w:rsidR="00B20F12">
          <w:rPr>
            <w:rFonts w:ascii="Arial" w:eastAsia="Arial" w:hAnsi="Arial" w:cs="Arial"/>
            <w:b/>
            <w:color w:val="0000FF"/>
            <w:sz w:val="20"/>
            <w:szCs w:val="20"/>
            <w:u w:val="single"/>
          </w:rPr>
          <w:t>www.tis-gmbh.de</w:t>
        </w:r>
      </w:hyperlink>
    </w:p>
    <w:p w14:paraId="3593BB82" w14:textId="77777777" w:rsidR="00B20F12" w:rsidRDefault="00B20F12" w:rsidP="00B20F12">
      <w:pPr>
        <w:spacing w:after="120"/>
        <w:jc w:val="both"/>
        <w:rPr>
          <w:rFonts w:ascii="Arial" w:eastAsia="Arial" w:hAnsi="Arial" w:cs="Arial"/>
          <w:b/>
          <w:color w:val="0000FF"/>
          <w:sz w:val="20"/>
          <w:szCs w:val="20"/>
          <w:u w:val="single"/>
        </w:rPr>
      </w:pPr>
    </w:p>
    <w:p w14:paraId="7F8D3DCE" w14:textId="77777777" w:rsidR="00586B22" w:rsidRDefault="00586B22">
      <w:pPr>
        <w:spacing w:after="120"/>
        <w:jc w:val="both"/>
        <w:rPr>
          <w:rFonts w:ascii="Arial" w:eastAsia="Arial" w:hAnsi="Arial" w:cs="Arial"/>
          <w:sz w:val="20"/>
          <w:szCs w:val="20"/>
        </w:rPr>
      </w:pPr>
      <w:r>
        <w:rPr>
          <w:rFonts w:ascii="Arial" w:eastAsia="Arial" w:hAnsi="Arial" w:cs="Arial"/>
          <w:b/>
          <w:sz w:val="20"/>
          <w:szCs w:val="20"/>
        </w:rPr>
        <w:t>Pressekontakte:</w:t>
      </w:r>
    </w:p>
    <w:tbl>
      <w:tblPr>
        <w:tblW w:w="0" w:type="auto"/>
        <w:tblInd w:w="-120" w:type="dxa"/>
        <w:tblLayout w:type="fixed"/>
        <w:tblLook w:val="0000" w:firstRow="0" w:lastRow="0" w:firstColumn="0" w:lastColumn="0" w:noHBand="0" w:noVBand="0"/>
      </w:tblPr>
      <w:tblGrid>
        <w:gridCol w:w="4427"/>
        <w:gridCol w:w="4150"/>
      </w:tblGrid>
      <w:tr w:rsidR="00586B22" w14:paraId="0C987A0F" w14:textId="77777777">
        <w:tc>
          <w:tcPr>
            <w:tcW w:w="4427" w:type="dxa"/>
            <w:tcBorders>
              <w:top w:val="single" w:sz="4" w:space="0" w:color="000000"/>
              <w:left w:val="single" w:sz="4" w:space="0" w:color="000000"/>
              <w:bottom w:val="single" w:sz="4" w:space="0" w:color="000000"/>
            </w:tcBorders>
            <w:shd w:val="clear" w:color="auto" w:fill="E6E6E6"/>
          </w:tcPr>
          <w:p w14:paraId="68890C9B"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TIS Technische Informations-Systeme GmbH</w:t>
            </w:r>
          </w:p>
        </w:tc>
        <w:tc>
          <w:tcPr>
            <w:tcW w:w="4150" w:type="dxa"/>
            <w:tcBorders>
              <w:top w:val="single" w:sz="4" w:space="0" w:color="000000"/>
              <w:left w:val="single" w:sz="4" w:space="0" w:color="000000"/>
              <w:bottom w:val="single" w:sz="4" w:space="0" w:color="000000"/>
              <w:right w:val="single" w:sz="4" w:space="0" w:color="000000"/>
            </w:tcBorders>
            <w:shd w:val="clear" w:color="auto" w:fill="E6E6E6"/>
          </w:tcPr>
          <w:p w14:paraId="6CB5916A" w14:textId="77777777" w:rsidR="00586B22" w:rsidRDefault="00586B22">
            <w:pPr>
              <w:jc w:val="both"/>
            </w:pPr>
            <w:r>
              <w:rPr>
                <w:rFonts w:ascii="Arial" w:eastAsia="Arial" w:hAnsi="Arial" w:cs="Arial"/>
                <w:sz w:val="20"/>
                <w:szCs w:val="20"/>
              </w:rPr>
              <w:t>KfdM – Kommunikation für den Mittelstand</w:t>
            </w:r>
          </w:p>
        </w:tc>
      </w:tr>
      <w:tr w:rsidR="00586B22" w:rsidRPr="00AF15F6" w14:paraId="2EC92325" w14:textId="77777777">
        <w:trPr>
          <w:trHeight w:val="1340"/>
        </w:trPr>
        <w:tc>
          <w:tcPr>
            <w:tcW w:w="4427" w:type="dxa"/>
            <w:tcBorders>
              <w:top w:val="single" w:sz="4" w:space="0" w:color="000000"/>
              <w:left w:val="single" w:sz="4" w:space="0" w:color="000000"/>
              <w:bottom w:val="single" w:sz="4" w:space="0" w:color="000000"/>
            </w:tcBorders>
            <w:shd w:val="clear" w:color="auto" w:fill="FFFFFF"/>
          </w:tcPr>
          <w:p w14:paraId="508F5050" w14:textId="77777777" w:rsidR="00831039" w:rsidRDefault="00831039">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Markus Vinke</w:t>
            </w:r>
          </w:p>
          <w:p w14:paraId="2508F61D"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Müller-Armack-Straße 8</w:t>
            </w:r>
          </w:p>
          <w:p w14:paraId="63D68356"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Technologiepark Bocholt</w:t>
            </w:r>
          </w:p>
          <w:p w14:paraId="37795B0D" w14:textId="77777777" w:rsidR="00586B22" w:rsidRDefault="00586B22">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 xml:space="preserve">D-46397 Bocholt </w:t>
            </w:r>
          </w:p>
          <w:p w14:paraId="45A6CF46" w14:textId="77777777" w:rsidR="00586B22" w:rsidRDefault="00586B22">
            <w:pPr>
              <w:widowControl w:val="0"/>
              <w:tabs>
                <w:tab w:val="left" w:pos="580"/>
                <w:tab w:val="left" w:pos="1440"/>
                <w:tab w:val="left" w:pos="6840"/>
              </w:tabs>
              <w:jc w:val="both"/>
              <w:rPr>
                <w:rFonts w:ascii="Arial" w:eastAsia="Arial" w:hAnsi="Arial" w:cs="Arial"/>
                <w:sz w:val="20"/>
                <w:szCs w:val="20"/>
              </w:rPr>
            </w:pPr>
            <w:r>
              <w:rPr>
                <w:rFonts w:ascii="Arial" w:eastAsia="Arial" w:hAnsi="Arial" w:cs="Arial"/>
                <w:sz w:val="20"/>
                <w:szCs w:val="20"/>
              </w:rPr>
              <w:t>Fon: 0 28 71/27 22-0</w:t>
            </w:r>
          </w:p>
          <w:p w14:paraId="2B6A8A32" w14:textId="77777777" w:rsidR="00586B22" w:rsidRPr="009B0FFE" w:rsidRDefault="00586B22">
            <w:pPr>
              <w:tabs>
                <w:tab w:val="left" w:pos="1440"/>
              </w:tabs>
              <w:jc w:val="both"/>
              <w:rPr>
                <w:rFonts w:ascii="Arial" w:eastAsia="Arial" w:hAnsi="Arial" w:cs="Arial"/>
                <w:sz w:val="20"/>
                <w:szCs w:val="20"/>
                <w:lang w:val="it-IT"/>
              </w:rPr>
            </w:pPr>
            <w:r w:rsidRPr="009B0FFE">
              <w:rPr>
                <w:rFonts w:ascii="Arial" w:eastAsia="Arial" w:hAnsi="Arial" w:cs="Arial"/>
                <w:sz w:val="20"/>
                <w:szCs w:val="20"/>
                <w:lang w:val="it-IT"/>
              </w:rPr>
              <w:t xml:space="preserve">E-Mail: </w:t>
            </w:r>
            <w:hyperlink r:id="rId9" w:history="1">
              <w:r>
                <w:rPr>
                  <w:rStyle w:val="Hyperlink"/>
                  <w:rFonts w:ascii="Arial" w:eastAsia="Arial" w:hAnsi="Arial" w:cs="Arial"/>
                  <w:color w:val="0000FF"/>
                  <w:sz w:val="20"/>
                  <w:szCs w:val="20"/>
                </w:rPr>
                <w:t>marketing@tis-gmbh.de</w:t>
              </w:r>
            </w:hyperlink>
            <w:hyperlink r:id="rId10" w:history="1"/>
          </w:p>
        </w:tc>
        <w:tc>
          <w:tcPr>
            <w:tcW w:w="4150" w:type="dxa"/>
            <w:tcBorders>
              <w:top w:val="single" w:sz="4" w:space="0" w:color="000000"/>
              <w:left w:val="single" w:sz="4" w:space="0" w:color="000000"/>
              <w:bottom w:val="single" w:sz="4" w:space="0" w:color="000000"/>
              <w:right w:val="single" w:sz="4" w:space="0" w:color="000000"/>
            </w:tcBorders>
            <w:shd w:val="clear" w:color="auto" w:fill="FFFFFF"/>
          </w:tcPr>
          <w:p w14:paraId="31446ADE" w14:textId="77777777" w:rsidR="00586B22" w:rsidRDefault="00586B22">
            <w:pPr>
              <w:jc w:val="both"/>
              <w:rPr>
                <w:rFonts w:ascii="Arial" w:eastAsia="Arial" w:hAnsi="Arial" w:cs="Arial"/>
                <w:sz w:val="20"/>
                <w:szCs w:val="20"/>
              </w:rPr>
            </w:pPr>
            <w:r>
              <w:rPr>
                <w:rFonts w:ascii="Arial" w:eastAsia="Arial" w:hAnsi="Arial" w:cs="Arial"/>
                <w:sz w:val="20"/>
                <w:szCs w:val="20"/>
              </w:rPr>
              <w:t>Marcus Walter</w:t>
            </w:r>
          </w:p>
          <w:p w14:paraId="28C4A429" w14:textId="0C8CBAEC" w:rsidR="00586B22" w:rsidRDefault="006113A4">
            <w:pPr>
              <w:jc w:val="both"/>
              <w:rPr>
                <w:rFonts w:ascii="Arial" w:eastAsia="Arial" w:hAnsi="Arial" w:cs="Arial"/>
                <w:sz w:val="20"/>
                <w:szCs w:val="20"/>
              </w:rPr>
            </w:pPr>
            <w:r>
              <w:rPr>
                <w:rFonts w:ascii="Arial" w:eastAsia="Arial" w:hAnsi="Arial" w:cs="Arial"/>
                <w:sz w:val="20"/>
                <w:szCs w:val="20"/>
              </w:rPr>
              <w:t>Schulstraße 29</w:t>
            </w:r>
          </w:p>
          <w:p w14:paraId="1ADA86BF" w14:textId="47F930E3" w:rsidR="00586B22" w:rsidRDefault="00586B22">
            <w:pPr>
              <w:jc w:val="both"/>
              <w:rPr>
                <w:rFonts w:ascii="Arial" w:eastAsia="Arial" w:hAnsi="Arial" w:cs="Arial"/>
                <w:sz w:val="20"/>
                <w:szCs w:val="20"/>
              </w:rPr>
            </w:pPr>
            <w:r>
              <w:rPr>
                <w:rFonts w:ascii="Arial" w:eastAsia="Arial" w:hAnsi="Arial" w:cs="Arial"/>
                <w:sz w:val="20"/>
                <w:szCs w:val="20"/>
              </w:rPr>
              <w:t>D-</w:t>
            </w:r>
            <w:r w:rsidR="006113A4">
              <w:rPr>
                <w:rFonts w:ascii="Arial" w:eastAsia="Arial" w:hAnsi="Arial" w:cs="Arial"/>
                <w:sz w:val="20"/>
                <w:szCs w:val="20"/>
              </w:rPr>
              <w:t>84183 Niederviehbach</w:t>
            </w:r>
          </w:p>
          <w:p w14:paraId="4C701CA9" w14:textId="6E2D8626" w:rsidR="00586B22" w:rsidRDefault="00586B22">
            <w:pPr>
              <w:jc w:val="both"/>
              <w:rPr>
                <w:rFonts w:ascii="Arial" w:eastAsia="Arial" w:hAnsi="Arial" w:cs="Arial"/>
                <w:sz w:val="20"/>
                <w:szCs w:val="20"/>
              </w:rPr>
            </w:pPr>
            <w:r>
              <w:rPr>
                <w:rFonts w:ascii="Arial" w:eastAsia="Arial" w:hAnsi="Arial" w:cs="Arial"/>
                <w:sz w:val="20"/>
                <w:szCs w:val="20"/>
              </w:rPr>
              <w:t xml:space="preserve">Fon: </w:t>
            </w:r>
            <w:r w:rsidR="006113A4">
              <w:rPr>
                <w:rFonts w:ascii="Arial" w:eastAsia="Arial" w:hAnsi="Arial" w:cs="Arial"/>
                <w:sz w:val="20"/>
                <w:szCs w:val="20"/>
              </w:rPr>
              <w:t>08702 / 948 174</w:t>
            </w:r>
          </w:p>
          <w:p w14:paraId="04085FFB" w14:textId="77777777" w:rsidR="00586B22" w:rsidRPr="009B0FFE" w:rsidRDefault="00586B22">
            <w:pPr>
              <w:jc w:val="both"/>
              <w:rPr>
                <w:rFonts w:ascii="Arial" w:eastAsia="Arial" w:hAnsi="Arial" w:cs="Arial"/>
                <w:sz w:val="20"/>
                <w:szCs w:val="20"/>
                <w:lang w:val="da-DK"/>
              </w:rPr>
            </w:pPr>
            <w:r w:rsidRPr="009B0FFE">
              <w:rPr>
                <w:rFonts w:ascii="Arial" w:eastAsia="Arial" w:hAnsi="Arial" w:cs="Arial"/>
                <w:sz w:val="20"/>
                <w:szCs w:val="20"/>
                <w:lang w:val="da-DK"/>
              </w:rPr>
              <w:t>Mobil: 0170 / 77 36 70 5</w:t>
            </w:r>
          </w:p>
          <w:p w14:paraId="5056D8D4" w14:textId="27723310" w:rsidR="00586B22" w:rsidRPr="009B0FFE" w:rsidRDefault="00586B22">
            <w:pPr>
              <w:jc w:val="both"/>
              <w:rPr>
                <w:lang w:val="da-DK"/>
              </w:rPr>
            </w:pPr>
            <w:r w:rsidRPr="009B0FFE">
              <w:rPr>
                <w:rFonts w:ascii="Arial" w:eastAsia="Arial" w:hAnsi="Arial" w:cs="Arial"/>
                <w:sz w:val="20"/>
                <w:szCs w:val="20"/>
                <w:lang w:val="da-DK"/>
              </w:rPr>
              <w:t>E-Mail:</w:t>
            </w:r>
            <w:r w:rsidRPr="009B0FFE">
              <w:rPr>
                <w:rFonts w:ascii="Arial" w:eastAsia="Arial" w:hAnsi="Arial" w:cs="Arial"/>
                <w:sz w:val="20"/>
                <w:szCs w:val="20"/>
                <w:lang w:val="da-DK"/>
              </w:rPr>
              <w:tab/>
            </w:r>
            <w:hyperlink r:id="rId11" w:history="1">
              <w:r w:rsidR="006113A4" w:rsidRPr="006C188A">
                <w:rPr>
                  <w:rStyle w:val="Hyperlink"/>
                  <w:rFonts w:ascii="Arial" w:eastAsia="Arial" w:hAnsi="Arial" w:cs="Arial"/>
                  <w:sz w:val="20"/>
                  <w:szCs w:val="20"/>
                  <w:lang w:val="da-DK"/>
                </w:rPr>
                <w:t>walter@kfdm.eu</w:t>
              </w:r>
            </w:hyperlink>
          </w:p>
        </w:tc>
      </w:tr>
    </w:tbl>
    <w:p w14:paraId="75560C05" w14:textId="77777777" w:rsidR="00586B22" w:rsidRPr="009B0FFE" w:rsidRDefault="00586B22">
      <w:pPr>
        <w:tabs>
          <w:tab w:val="left" w:pos="6300"/>
        </w:tabs>
        <w:spacing w:after="120" w:line="338" w:lineRule="auto"/>
        <w:jc w:val="both"/>
        <w:rPr>
          <w:lang w:val="da-DK"/>
        </w:rPr>
      </w:pPr>
    </w:p>
    <w:sectPr w:rsidR="00586B22" w:rsidRPr="009B0FFE" w:rsidSect="00202018">
      <w:headerReference w:type="default" r:id="rId12"/>
      <w:headerReference w:type="first" r:id="rId13"/>
      <w:pgSz w:w="11906" w:h="16838" w:code="9"/>
      <w:pgMar w:top="1417" w:right="2975" w:bottom="1134" w:left="1417" w:header="992" w:footer="720" w:gutter="0"/>
      <w:cols w:space="72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11632" w14:textId="77777777" w:rsidR="007360C3" w:rsidRDefault="007360C3">
      <w:pPr>
        <w:spacing w:line="240" w:lineRule="auto"/>
      </w:pPr>
      <w:r>
        <w:separator/>
      </w:r>
    </w:p>
  </w:endnote>
  <w:endnote w:type="continuationSeparator" w:id="0">
    <w:p w14:paraId="6CBB786B" w14:textId="77777777" w:rsidR="007360C3" w:rsidRDefault="007360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61C06" w14:textId="77777777" w:rsidR="007360C3" w:rsidRDefault="007360C3">
      <w:pPr>
        <w:spacing w:line="240" w:lineRule="auto"/>
      </w:pPr>
      <w:r>
        <w:separator/>
      </w:r>
    </w:p>
  </w:footnote>
  <w:footnote w:type="continuationSeparator" w:id="0">
    <w:p w14:paraId="39DCB11D" w14:textId="77777777" w:rsidR="007360C3" w:rsidRDefault="007360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FF422" w14:textId="77777777" w:rsidR="00AC3330" w:rsidRDefault="00AC3330">
    <w:pPr>
      <w:tabs>
        <w:tab w:val="center" w:pos="4536"/>
        <w:tab w:val="right" w:pos="9072"/>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B4E38" w14:textId="10540211" w:rsidR="001C3D88" w:rsidRDefault="00425F4B">
    <w:pPr>
      <w:pStyle w:val="Header"/>
    </w:pPr>
    <w:r>
      <w:rPr>
        <w:noProof/>
        <w:lang w:eastAsia="zh-CN" w:bidi="ar-SA"/>
      </w:rPr>
      <w:drawing>
        <wp:anchor distT="0" distB="0" distL="114300" distR="114300" simplePos="0" relativeHeight="251657728" behindDoc="0" locked="0" layoutInCell="1" allowOverlap="1" wp14:anchorId="7D5574DC" wp14:editId="75B3DDE1">
          <wp:simplePos x="0" y="0"/>
          <wp:positionH relativeFrom="column">
            <wp:posOffset>26670</wp:posOffset>
          </wp:positionH>
          <wp:positionV relativeFrom="page">
            <wp:posOffset>360045</wp:posOffset>
          </wp:positionV>
          <wp:extent cx="1965960" cy="862330"/>
          <wp:effectExtent l="0" t="0" r="0" b="0"/>
          <wp:wrapNone/>
          <wp:docPr id="1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960" cy="862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40"/>
    <w:rsid w:val="00002FC8"/>
    <w:rsid w:val="00054034"/>
    <w:rsid w:val="0007686E"/>
    <w:rsid w:val="00084DD1"/>
    <w:rsid w:val="0009431B"/>
    <w:rsid w:val="000A7C38"/>
    <w:rsid w:val="000B7B5D"/>
    <w:rsid w:val="000C5FED"/>
    <w:rsid w:val="000D44AA"/>
    <w:rsid w:val="000F13B9"/>
    <w:rsid w:val="00103849"/>
    <w:rsid w:val="00104A5E"/>
    <w:rsid w:val="00113DFE"/>
    <w:rsid w:val="001323FA"/>
    <w:rsid w:val="00141B83"/>
    <w:rsid w:val="00162231"/>
    <w:rsid w:val="00190188"/>
    <w:rsid w:val="00191E17"/>
    <w:rsid w:val="001A0B6F"/>
    <w:rsid w:val="001A67E8"/>
    <w:rsid w:val="001A6EAB"/>
    <w:rsid w:val="001B6BB6"/>
    <w:rsid w:val="001B6E8B"/>
    <w:rsid w:val="001C1FB9"/>
    <w:rsid w:val="001C3D88"/>
    <w:rsid w:val="001E079A"/>
    <w:rsid w:val="001E3FFF"/>
    <w:rsid w:val="001F43AE"/>
    <w:rsid w:val="00202018"/>
    <w:rsid w:val="002039AB"/>
    <w:rsid w:val="00217DB1"/>
    <w:rsid w:val="00224E2A"/>
    <w:rsid w:val="00240EAF"/>
    <w:rsid w:val="002455BB"/>
    <w:rsid w:val="00246C8B"/>
    <w:rsid w:val="00256805"/>
    <w:rsid w:val="002632AF"/>
    <w:rsid w:val="00271171"/>
    <w:rsid w:val="002724BD"/>
    <w:rsid w:val="00275A17"/>
    <w:rsid w:val="00280AAD"/>
    <w:rsid w:val="0028329B"/>
    <w:rsid w:val="00292F94"/>
    <w:rsid w:val="00294212"/>
    <w:rsid w:val="002A43C9"/>
    <w:rsid w:val="002D544F"/>
    <w:rsid w:val="00302254"/>
    <w:rsid w:val="00302BC9"/>
    <w:rsid w:val="00313525"/>
    <w:rsid w:val="00315939"/>
    <w:rsid w:val="00324F06"/>
    <w:rsid w:val="00376BF2"/>
    <w:rsid w:val="0039686A"/>
    <w:rsid w:val="003A3BA4"/>
    <w:rsid w:val="003D490F"/>
    <w:rsid w:val="003D4ACD"/>
    <w:rsid w:val="003D6F8F"/>
    <w:rsid w:val="00404F09"/>
    <w:rsid w:val="00407CA7"/>
    <w:rsid w:val="00420472"/>
    <w:rsid w:val="00421C19"/>
    <w:rsid w:val="00425E93"/>
    <w:rsid w:val="00425F4B"/>
    <w:rsid w:val="00441D38"/>
    <w:rsid w:val="00444DAF"/>
    <w:rsid w:val="00450495"/>
    <w:rsid w:val="00492D11"/>
    <w:rsid w:val="00496499"/>
    <w:rsid w:val="004A60F7"/>
    <w:rsid w:val="004B105F"/>
    <w:rsid w:val="004F4210"/>
    <w:rsid w:val="0050005C"/>
    <w:rsid w:val="00517C2B"/>
    <w:rsid w:val="00527D39"/>
    <w:rsid w:val="00530CCD"/>
    <w:rsid w:val="0053307D"/>
    <w:rsid w:val="00542F9A"/>
    <w:rsid w:val="00547FB2"/>
    <w:rsid w:val="00560F68"/>
    <w:rsid w:val="00564823"/>
    <w:rsid w:val="00566988"/>
    <w:rsid w:val="005721E0"/>
    <w:rsid w:val="00575CCB"/>
    <w:rsid w:val="005849C2"/>
    <w:rsid w:val="00586B22"/>
    <w:rsid w:val="0059400F"/>
    <w:rsid w:val="005A3221"/>
    <w:rsid w:val="005B5589"/>
    <w:rsid w:val="005B5F01"/>
    <w:rsid w:val="005C34CF"/>
    <w:rsid w:val="005C7307"/>
    <w:rsid w:val="005D1B48"/>
    <w:rsid w:val="005F1555"/>
    <w:rsid w:val="006113A4"/>
    <w:rsid w:val="006374EF"/>
    <w:rsid w:val="006455F7"/>
    <w:rsid w:val="0065497B"/>
    <w:rsid w:val="00680E78"/>
    <w:rsid w:val="00691BBE"/>
    <w:rsid w:val="006A5300"/>
    <w:rsid w:val="006B34D6"/>
    <w:rsid w:val="006E19B5"/>
    <w:rsid w:val="006F5556"/>
    <w:rsid w:val="006F5CFD"/>
    <w:rsid w:val="00700C66"/>
    <w:rsid w:val="00733131"/>
    <w:rsid w:val="007360C3"/>
    <w:rsid w:val="00745080"/>
    <w:rsid w:val="00745FBF"/>
    <w:rsid w:val="00766E6B"/>
    <w:rsid w:val="00770761"/>
    <w:rsid w:val="00787F47"/>
    <w:rsid w:val="00795B43"/>
    <w:rsid w:val="007A26DC"/>
    <w:rsid w:val="007A4F2F"/>
    <w:rsid w:val="007C5F45"/>
    <w:rsid w:val="007E2F23"/>
    <w:rsid w:val="00816D62"/>
    <w:rsid w:val="00817181"/>
    <w:rsid w:val="00820EEB"/>
    <w:rsid w:val="00821064"/>
    <w:rsid w:val="0082368F"/>
    <w:rsid w:val="00831039"/>
    <w:rsid w:val="00840995"/>
    <w:rsid w:val="00845774"/>
    <w:rsid w:val="00871C9D"/>
    <w:rsid w:val="00894892"/>
    <w:rsid w:val="008A2269"/>
    <w:rsid w:val="008B5DC0"/>
    <w:rsid w:val="008B67E2"/>
    <w:rsid w:val="008E6790"/>
    <w:rsid w:val="008F3B56"/>
    <w:rsid w:val="008F499D"/>
    <w:rsid w:val="00902C61"/>
    <w:rsid w:val="00914884"/>
    <w:rsid w:val="00920611"/>
    <w:rsid w:val="00973331"/>
    <w:rsid w:val="00973EC7"/>
    <w:rsid w:val="0098062A"/>
    <w:rsid w:val="00991756"/>
    <w:rsid w:val="009A15A5"/>
    <w:rsid w:val="009A61A1"/>
    <w:rsid w:val="009B0FFE"/>
    <w:rsid w:val="009B309C"/>
    <w:rsid w:val="009D0D81"/>
    <w:rsid w:val="009D2C71"/>
    <w:rsid w:val="009F5577"/>
    <w:rsid w:val="00A106F0"/>
    <w:rsid w:val="00A41D25"/>
    <w:rsid w:val="00A5067F"/>
    <w:rsid w:val="00A77402"/>
    <w:rsid w:val="00A774B7"/>
    <w:rsid w:val="00A955F8"/>
    <w:rsid w:val="00AC3330"/>
    <w:rsid w:val="00AC7B40"/>
    <w:rsid w:val="00AD33A8"/>
    <w:rsid w:val="00AE1E36"/>
    <w:rsid w:val="00AE692A"/>
    <w:rsid w:val="00AF15F6"/>
    <w:rsid w:val="00AF1F36"/>
    <w:rsid w:val="00B0732A"/>
    <w:rsid w:val="00B20F12"/>
    <w:rsid w:val="00B23533"/>
    <w:rsid w:val="00B336AD"/>
    <w:rsid w:val="00B37B46"/>
    <w:rsid w:val="00B65975"/>
    <w:rsid w:val="00B85517"/>
    <w:rsid w:val="00B9425A"/>
    <w:rsid w:val="00B94F1A"/>
    <w:rsid w:val="00BB6483"/>
    <w:rsid w:val="00BC77F0"/>
    <w:rsid w:val="00BE2DA6"/>
    <w:rsid w:val="00BE67B1"/>
    <w:rsid w:val="00BF3DB1"/>
    <w:rsid w:val="00BF532A"/>
    <w:rsid w:val="00C00440"/>
    <w:rsid w:val="00C21FB8"/>
    <w:rsid w:val="00C2383E"/>
    <w:rsid w:val="00C26850"/>
    <w:rsid w:val="00C32588"/>
    <w:rsid w:val="00C357B4"/>
    <w:rsid w:val="00C42EEF"/>
    <w:rsid w:val="00C81A99"/>
    <w:rsid w:val="00C81F7D"/>
    <w:rsid w:val="00CA2E0F"/>
    <w:rsid w:val="00CB6BEF"/>
    <w:rsid w:val="00CD1FC5"/>
    <w:rsid w:val="00CD30CD"/>
    <w:rsid w:val="00CD3F5D"/>
    <w:rsid w:val="00CF6FDD"/>
    <w:rsid w:val="00D006D4"/>
    <w:rsid w:val="00D03900"/>
    <w:rsid w:val="00D06D85"/>
    <w:rsid w:val="00D11F62"/>
    <w:rsid w:val="00D12F00"/>
    <w:rsid w:val="00D15C93"/>
    <w:rsid w:val="00D17F08"/>
    <w:rsid w:val="00D208AE"/>
    <w:rsid w:val="00D321F9"/>
    <w:rsid w:val="00D425CE"/>
    <w:rsid w:val="00D45B5C"/>
    <w:rsid w:val="00D47D80"/>
    <w:rsid w:val="00D51F9B"/>
    <w:rsid w:val="00D575FF"/>
    <w:rsid w:val="00D61526"/>
    <w:rsid w:val="00D61726"/>
    <w:rsid w:val="00D652F3"/>
    <w:rsid w:val="00D7147B"/>
    <w:rsid w:val="00D86420"/>
    <w:rsid w:val="00DB710E"/>
    <w:rsid w:val="00DD27A5"/>
    <w:rsid w:val="00DD2A46"/>
    <w:rsid w:val="00DD4C52"/>
    <w:rsid w:val="00DF05E4"/>
    <w:rsid w:val="00DF6F2C"/>
    <w:rsid w:val="00E0454B"/>
    <w:rsid w:val="00E079F2"/>
    <w:rsid w:val="00E31B95"/>
    <w:rsid w:val="00E4100D"/>
    <w:rsid w:val="00E60B5B"/>
    <w:rsid w:val="00E656F2"/>
    <w:rsid w:val="00E74270"/>
    <w:rsid w:val="00E74AFF"/>
    <w:rsid w:val="00EA12DC"/>
    <w:rsid w:val="00EC0364"/>
    <w:rsid w:val="00EC0A64"/>
    <w:rsid w:val="00ED5DAE"/>
    <w:rsid w:val="00EE5290"/>
    <w:rsid w:val="00EF03AD"/>
    <w:rsid w:val="00F10A53"/>
    <w:rsid w:val="00F420CC"/>
    <w:rsid w:val="00F46197"/>
    <w:rsid w:val="00F70726"/>
    <w:rsid w:val="00F71D9B"/>
    <w:rsid w:val="00F77817"/>
    <w:rsid w:val="00F92B58"/>
    <w:rsid w:val="00F95040"/>
    <w:rsid w:val="00FB4A8B"/>
    <w:rsid w:val="00FB5557"/>
    <w:rsid w:val="00FC6758"/>
    <w:rsid w:val="00FC76FE"/>
    <w:rsid w:val="00FD409F"/>
    <w:rsid w:val="00FF71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514EE9E"/>
  <w15:chartTrackingRefBased/>
  <w15:docId w15:val="{8B082C70-1DD8-4BB5-AC88-411DA154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color w:val="000000"/>
      <w:sz w:val="24"/>
      <w:szCs w:val="24"/>
      <w:lang w:eastAsia="hi-IN" w:bidi="hi-IN"/>
    </w:rPr>
  </w:style>
  <w:style w:type="paragraph" w:styleId="Heading1">
    <w:name w:val="heading 1"/>
    <w:basedOn w:val="Standard1"/>
    <w:next w:val="BodyText"/>
    <w:qFormat/>
    <w:pPr>
      <w:keepNext/>
      <w:keepLines/>
      <w:ind w:left="720" w:right="3672"/>
      <w:outlineLvl w:val="0"/>
    </w:pPr>
  </w:style>
  <w:style w:type="paragraph" w:styleId="Heading2">
    <w:name w:val="heading 2"/>
    <w:basedOn w:val="Standard1"/>
    <w:next w:val="BodyText"/>
    <w:qFormat/>
    <w:pPr>
      <w:keepNext/>
      <w:keepLines/>
      <w:spacing w:before="360" w:after="80"/>
      <w:outlineLvl w:val="1"/>
    </w:pPr>
    <w:rPr>
      <w:b/>
      <w:sz w:val="36"/>
      <w:szCs w:val="36"/>
    </w:rPr>
  </w:style>
  <w:style w:type="paragraph" w:styleId="Heading3">
    <w:name w:val="heading 3"/>
    <w:basedOn w:val="Standard1"/>
    <w:next w:val="BodyText"/>
    <w:qFormat/>
    <w:pPr>
      <w:keepNext/>
      <w:keepLines/>
      <w:spacing w:before="280" w:after="80"/>
      <w:outlineLvl w:val="2"/>
    </w:pPr>
    <w:rPr>
      <w:b/>
      <w:sz w:val="28"/>
      <w:szCs w:val="28"/>
    </w:rPr>
  </w:style>
  <w:style w:type="paragraph" w:styleId="Heading4">
    <w:name w:val="heading 4"/>
    <w:basedOn w:val="Standard1"/>
    <w:next w:val="BodyText"/>
    <w:qFormat/>
    <w:pPr>
      <w:keepNext/>
      <w:keepLines/>
      <w:spacing w:before="240" w:after="40"/>
      <w:outlineLvl w:val="3"/>
    </w:pPr>
    <w:rPr>
      <w:b/>
    </w:rPr>
  </w:style>
  <w:style w:type="paragraph" w:styleId="Heading5">
    <w:name w:val="heading 5"/>
    <w:basedOn w:val="Standard1"/>
    <w:next w:val="BodyText"/>
    <w:qFormat/>
    <w:pPr>
      <w:keepNext/>
      <w:keepLines/>
      <w:spacing w:before="220" w:after="40"/>
      <w:outlineLvl w:val="4"/>
    </w:pPr>
    <w:rPr>
      <w:b/>
      <w:sz w:val="22"/>
      <w:szCs w:val="22"/>
    </w:rPr>
  </w:style>
  <w:style w:type="paragraph" w:styleId="Heading6">
    <w:name w:val="heading 6"/>
    <w:basedOn w:val="Standard1"/>
    <w:next w:val="BodyText"/>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berschrift">
    <w:name w:val="Überschrift"/>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eschriftung1">
    <w:name w:val="Beschriftung1"/>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customStyle="1" w:styleId="Standard1">
    <w:name w:val="Standard1"/>
    <w:pPr>
      <w:suppressAutoHyphens/>
      <w:spacing w:line="100" w:lineRule="atLeast"/>
    </w:pPr>
    <w:rPr>
      <w:sz w:val="24"/>
      <w:szCs w:val="24"/>
      <w:lang w:eastAsia="hi-IN" w:bidi="hi-IN"/>
    </w:rPr>
  </w:style>
  <w:style w:type="paragraph" w:styleId="Title">
    <w:name w:val="Title"/>
    <w:basedOn w:val="Standard1"/>
    <w:next w:val="Subtitle"/>
    <w:qFormat/>
    <w:pPr>
      <w:keepNext/>
      <w:keepLines/>
      <w:spacing w:before="480" w:after="120"/>
    </w:pPr>
    <w:rPr>
      <w:b/>
      <w:bCs/>
      <w:sz w:val="72"/>
      <w:szCs w:val="72"/>
    </w:rPr>
  </w:style>
  <w:style w:type="paragraph" w:styleId="Subtitle">
    <w:name w:val="Subtitle"/>
    <w:basedOn w:val="Standard1"/>
    <w:next w:val="BodyText"/>
    <w:qFormat/>
    <w:pPr>
      <w:keepNext/>
      <w:keepLines/>
      <w:spacing w:before="360" w:after="80"/>
    </w:pPr>
    <w:rPr>
      <w:rFonts w:ascii="Georgia" w:eastAsia="Georgia" w:hAnsi="Georgia" w:cs="Georgia"/>
      <w:i/>
      <w:iCs/>
      <w:color w:val="666666"/>
      <w:sz w:val="48"/>
      <w:szCs w:val="48"/>
    </w:rPr>
  </w:style>
  <w:style w:type="paragraph" w:styleId="Header">
    <w:name w:val="header"/>
    <w:basedOn w:val="Normal"/>
    <w:pPr>
      <w:suppressLineNumbers/>
      <w:tabs>
        <w:tab w:val="center" w:pos="4819"/>
        <w:tab w:val="right" w:pos="9638"/>
      </w:tabs>
    </w:pPr>
  </w:style>
  <w:style w:type="character" w:styleId="CommentReference">
    <w:name w:val="annotation reference"/>
    <w:uiPriority w:val="99"/>
    <w:semiHidden/>
    <w:unhideWhenUsed/>
    <w:rsid w:val="00902C61"/>
    <w:rPr>
      <w:sz w:val="16"/>
      <w:szCs w:val="16"/>
    </w:rPr>
  </w:style>
  <w:style w:type="paragraph" w:styleId="CommentText">
    <w:name w:val="annotation text"/>
    <w:basedOn w:val="Normal"/>
    <w:link w:val="CommentTextChar"/>
    <w:uiPriority w:val="99"/>
    <w:semiHidden/>
    <w:unhideWhenUsed/>
    <w:rsid w:val="00902C61"/>
    <w:rPr>
      <w:rFonts w:cs="Mangal"/>
      <w:sz w:val="20"/>
      <w:szCs w:val="18"/>
    </w:rPr>
  </w:style>
  <w:style w:type="character" w:customStyle="1" w:styleId="CommentTextChar">
    <w:name w:val="Comment Text Char"/>
    <w:link w:val="CommentText"/>
    <w:uiPriority w:val="99"/>
    <w:semiHidden/>
    <w:rsid w:val="00902C61"/>
    <w:rPr>
      <w:rFonts w:cs="Mangal"/>
      <w:color w:val="000000"/>
      <w:szCs w:val="18"/>
      <w:lang w:eastAsia="hi-IN" w:bidi="hi-IN"/>
    </w:rPr>
  </w:style>
  <w:style w:type="paragraph" w:styleId="CommentSubject">
    <w:name w:val="annotation subject"/>
    <w:basedOn w:val="CommentText"/>
    <w:next w:val="CommentText"/>
    <w:link w:val="CommentSubjectChar"/>
    <w:uiPriority w:val="99"/>
    <w:semiHidden/>
    <w:unhideWhenUsed/>
    <w:rsid w:val="00902C61"/>
    <w:rPr>
      <w:b/>
      <w:bCs/>
    </w:rPr>
  </w:style>
  <w:style w:type="character" w:customStyle="1" w:styleId="CommentSubjectChar">
    <w:name w:val="Comment Subject Char"/>
    <w:link w:val="CommentSubject"/>
    <w:uiPriority w:val="99"/>
    <w:semiHidden/>
    <w:rsid w:val="00902C61"/>
    <w:rPr>
      <w:rFonts w:cs="Mangal"/>
      <w:b/>
      <w:bCs/>
      <w:color w:val="000000"/>
      <w:szCs w:val="18"/>
      <w:lang w:eastAsia="hi-IN" w:bidi="hi-IN"/>
    </w:rPr>
  </w:style>
  <w:style w:type="paragraph" w:styleId="BalloonText">
    <w:name w:val="Balloon Text"/>
    <w:basedOn w:val="Normal"/>
    <w:link w:val="BalloonTextChar"/>
    <w:uiPriority w:val="99"/>
    <w:semiHidden/>
    <w:unhideWhenUsed/>
    <w:rsid w:val="00902C61"/>
    <w:pPr>
      <w:spacing w:line="240" w:lineRule="auto"/>
    </w:pPr>
    <w:rPr>
      <w:rFonts w:ascii="Tahoma" w:hAnsi="Tahoma" w:cs="Mangal"/>
      <w:sz w:val="16"/>
      <w:szCs w:val="14"/>
    </w:rPr>
  </w:style>
  <w:style w:type="character" w:customStyle="1" w:styleId="BalloonTextChar">
    <w:name w:val="Balloon Text Char"/>
    <w:link w:val="BalloonText"/>
    <w:uiPriority w:val="99"/>
    <w:semiHidden/>
    <w:rsid w:val="00902C61"/>
    <w:rPr>
      <w:rFonts w:ascii="Tahoma" w:hAnsi="Tahoma" w:cs="Mangal"/>
      <w:color w:val="000000"/>
      <w:sz w:val="16"/>
      <w:szCs w:val="14"/>
      <w:lang w:eastAsia="hi-IN" w:bidi="hi-IN"/>
    </w:rPr>
  </w:style>
  <w:style w:type="paragraph" w:styleId="Footer">
    <w:name w:val="footer"/>
    <w:basedOn w:val="Normal"/>
    <w:rsid w:val="001C3D88"/>
    <w:pPr>
      <w:tabs>
        <w:tab w:val="center" w:pos="4536"/>
        <w:tab w:val="right" w:pos="9072"/>
      </w:tabs>
    </w:pPr>
  </w:style>
  <w:style w:type="character" w:styleId="UnresolvedMention">
    <w:name w:val="Unresolved Mention"/>
    <w:uiPriority w:val="99"/>
    <w:semiHidden/>
    <w:unhideWhenUsed/>
    <w:rsid w:val="00103849"/>
    <w:rPr>
      <w:color w:val="605E5C"/>
      <w:shd w:val="clear" w:color="auto" w:fill="E1DFDD"/>
    </w:rPr>
  </w:style>
  <w:style w:type="paragraph" w:customStyle="1" w:styleId="Blocktext1">
    <w:name w:val="Blocktext1"/>
    <w:basedOn w:val="Normal"/>
    <w:rsid w:val="00113DFE"/>
    <w:pPr>
      <w:autoSpaceDE w:val="0"/>
      <w:spacing w:line="240" w:lineRule="atLeast"/>
      <w:ind w:left="708" w:right="4032"/>
      <w:jc w:val="both"/>
    </w:pPr>
    <w:rPr>
      <w:rFonts w:ascii="Times" w:hAnsi="Times" w:cs="Times"/>
      <w:sz w:val="22"/>
      <w:szCs w:val="20"/>
      <w:lang w:eastAsia="zh-CN" w:bidi="ar-SA"/>
    </w:rPr>
  </w:style>
  <w:style w:type="character" w:styleId="FollowedHyperlink">
    <w:name w:val="FollowedHyperlink"/>
    <w:basedOn w:val="DefaultParagraphFont"/>
    <w:uiPriority w:val="99"/>
    <w:semiHidden/>
    <w:unhideWhenUsed/>
    <w:rsid w:val="008B67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54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s-gmbh.de/"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logistik-telematik.d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walter@kfdm.e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marketing@tis-gmbh.de" TargetMode="External"/><Relationship Id="rId4" Type="http://schemas.openxmlformats.org/officeDocument/2006/relationships/footnotes" Target="footnotes.xml"/><Relationship Id="rId9" Type="http://schemas.openxmlformats.org/officeDocument/2006/relationships/hyperlink" Target="mailto:marketing@tis-gmbh.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3294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Microsoft</Company>
  <LinksUpToDate>false</LinksUpToDate>
  <CharactersWithSpaces>3864</CharactersWithSpaces>
  <SharedDoc>false</SharedDoc>
  <HLinks>
    <vt:vector size="24" baseType="variant">
      <vt:variant>
        <vt:i4>6225983</vt:i4>
      </vt:variant>
      <vt:variant>
        <vt:i4>9</vt:i4>
      </vt:variant>
      <vt:variant>
        <vt:i4>0</vt:i4>
      </vt:variant>
      <vt:variant>
        <vt:i4>5</vt:i4>
      </vt:variant>
      <vt:variant>
        <vt:lpwstr>mailto:marketing@tis-gmbh.de</vt:lpwstr>
      </vt:variant>
      <vt:variant>
        <vt:lpwstr/>
      </vt:variant>
      <vt:variant>
        <vt:i4>6225983</vt:i4>
      </vt:variant>
      <vt:variant>
        <vt:i4>6</vt:i4>
      </vt:variant>
      <vt:variant>
        <vt:i4>0</vt:i4>
      </vt:variant>
      <vt:variant>
        <vt:i4>5</vt:i4>
      </vt:variant>
      <vt:variant>
        <vt:lpwstr>mailto:marketing@tis-gmbh.de</vt:lpwstr>
      </vt:variant>
      <vt:variant>
        <vt:lpwstr/>
      </vt:variant>
      <vt:variant>
        <vt:i4>6422645</vt:i4>
      </vt:variant>
      <vt:variant>
        <vt:i4>3</vt:i4>
      </vt:variant>
      <vt:variant>
        <vt:i4>0</vt:i4>
      </vt:variant>
      <vt:variant>
        <vt:i4>5</vt:i4>
      </vt:variant>
      <vt:variant>
        <vt:lpwstr>http://www.tis-gmbh.de/</vt:lpwstr>
      </vt:variant>
      <vt:variant>
        <vt:lpwstr/>
      </vt:variant>
      <vt:variant>
        <vt:i4>4128890</vt:i4>
      </vt:variant>
      <vt:variant>
        <vt:i4>0</vt:i4>
      </vt:variant>
      <vt:variant>
        <vt:i4>0</vt:i4>
      </vt:variant>
      <vt:variant>
        <vt:i4>5</vt:i4>
      </vt:variant>
      <vt:variant>
        <vt:lpwstr>http://www.kp-logistik.de/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KfdM</dc:creator>
  <cp:keywords/>
  <cp:lastModifiedBy>Christiane Cornelius</cp:lastModifiedBy>
  <cp:revision>3</cp:revision>
  <cp:lastPrinted>1900-01-01T05:00:00Z</cp:lastPrinted>
  <dcterms:created xsi:type="dcterms:W3CDTF">2020-07-02T21:01:00Z</dcterms:created>
  <dcterms:modified xsi:type="dcterms:W3CDTF">2020-07-03T13:17:00Z</dcterms:modified>
</cp:coreProperties>
</file>