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6BF4C5FA" w14:textId="1677A28D" w:rsidR="009D0D81" w:rsidRDefault="00A46921"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06A3BCDD" wp14:editId="28BBB36C">
            <wp:extent cx="3975100" cy="21590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_Baur_GmbH_k.jpg"/>
                    <pic:cNvPicPr/>
                  </pic:nvPicPr>
                  <pic:blipFill>
                    <a:blip r:embed="rId6">
                      <a:extLst>
                        <a:ext uri="{28A0092B-C50C-407E-A947-70E740481C1C}">
                          <a14:useLocalDpi xmlns:a14="http://schemas.microsoft.com/office/drawing/2010/main" val="0"/>
                        </a:ext>
                      </a:extLst>
                    </a:blip>
                    <a:stretch>
                      <a:fillRect/>
                    </a:stretch>
                  </pic:blipFill>
                  <pic:spPr>
                    <a:xfrm>
                      <a:off x="0" y="0"/>
                      <a:ext cx="3975100" cy="2159000"/>
                    </a:xfrm>
                    <a:prstGeom prst="rect">
                      <a:avLst/>
                    </a:prstGeom>
                  </pic:spPr>
                </pic:pic>
              </a:graphicData>
            </a:graphic>
          </wp:inline>
        </w:drawing>
      </w:r>
    </w:p>
    <w:p w14:paraId="7E7719CB" w14:textId="69296F7C" w:rsidR="00586B22" w:rsidRDefault="00C32588" w:rsidP="001C3D88">
      <w:pPr>
        <w:spacing w:after="120"/>
        <w:jc w:val="both"/>
        <w:rPr>
          <w:rFonts w:ascii="Arial" w:eastAsia="Arial" w:hAnsi="Arial" w:cs="Arial"/>
          <w:i/>
          <w:sz w:val="20"/>
          <w:szCs w:val="20"/>
        </w:rPr>
      </w:pPr>
      <w:r w:rsidRPr="00C32588">
        <w:rPr>
          <w:rFonts w:ascii="Arial" w:eastAsia="Arial" w:hAnsi="Arial" w:cs="Arial"/>
          <w:i/>
          <w:sz w:val="20"/>
          <w:szCs w:val="20"/>
        </w:rPr>
        <w:t xml:space="preserve">Im ersten Schritt </w:t>
      </w:r>
      <w:r>
        <w:rPr>
          <w:rFonts w:ascii="Arial" w:eastAsia="Arial" w:hAnsi="Arial" w:cs="Arial"/>
          <w:i/>
          <w:sz w:val="20"/>
          <w:szCs w:val="20"/>
        </w:rPr>
        <w:t>werden</w:t>
      </w:r>
      <w:r w:rsidRPr="00C32588">
        <w:rPr>
          <w:rFonts w:ascii="Arial" w:eastAsia="Arial" w:hAnsi="Arial" w:cs="Arial"/>
          <w:i/>
          <w:sz w:val="20"/>
          <w:szCs w:val="20"/>
        </w:rPr>
        <w:t xml:space="preserve"> die 35 im Nah- und Fernverkehr </w:t>
      </w:r>
      <w:r>
        <w:rPr>
          <w:rFonts w:ascii="Arial" w:eastAsia="Arial" w:hAnsi="Arial" w:cs="Arial"/>
          <w:i/>
          <w:sz w:val="20"/>
          <w:szCs w:val="20"/>
        </w:rPr>
        <w:t>eingesetzten Fahrzeuge mit TISLOG ausgerüstet</w:t>
      </w:r>
      <w:r w:rsidRPr="00C32588">
        <w:rPr>
          <w:rFonts w:ascii="Arial" w:eastAsia="Arial" w:hAnsi="Arial" w:cs="Arial"/>
          <w:i/>
          <w:sz w:val="20"/>
          <w:szCs w:val="20"/>
        </w:rPr>
        <w:t>.</w:t>
      </w:r>
      <w:r>
        <w:rPr>
          <w:rFonts w:ascii="Arial" w:eastAsia="Arial" w:hAnsi="Arial" w:cs="Arial"/>
          <w:i/>
          <w:sz w:val="20"/>
          <w:szCs w:val="20"/>
        </w:rPr>
        <w:t xml:space="preserve"> Quelle: Martin Baur GmbH.</w:t>
      </w:r>
      <w:r w:rsidR="00586B22">
        <w:rPr>
          <w:rFonts w:ascii="Arial" w:eastAsia="Arial" w:hAnsi="Arial" w:cs="Arial"/>
          <w:i/>
          <w:sz w:val="20"/>
          <w:szCs w:val="20"/>
        </w:rPr>
        <w:t xml:space="preserve">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579A2245" w:rsidR="005849C2" w:rsidRDefault="00D06D85" w:rsidP="005849C2">
      <w:pPr>
        <w:tabs>
          <w:tab w:val="left" w:pos="2490"/>
        </w:tabs>
        <w:spacing w:line="240" w:lineRule="auto"/>
        <w:jc w:val="both"/>
        <w:rPr>
          <w:rFonts w:ascii="Arial" w:eastAsia="Arial" w:hAnsi="Arial" w:cs="Arial"/>
        </w:rPr>
      </w:pPr>
      <w:r>
        <w:rPr>
          <w:rFonts w:ascii="Arial" w:eastAsia="Arial" w:hAnsi="Arial" w:cs="Arial"/>
        </w:rPr>
        <w:t>Telematik</w:t>
      </w:r>
    </w:p>
    <w:p w14:paraId="3DDFE8B7" w14:textId="65B9B5A2" w:rsidR="00586B22" w:rsidRDefault="00EC0A64"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Martin Baur</w:t>
      </w:r>
      <w:r w:rsidR="00103849">
        <w:rPr>
          <w:rFonts w:ascii="Arial" w:eastAsia="Arial" w:hAnsi="Arial" w:cs="Arial"/>
          <w:b/>
          <w:sz w:val="28"/>
          <w:szCs w:val="28"/>
        </w:rPr>
        <w:t xml:space="preserve"> </w:t>
      </w:r>
      <w:r w:rsidR="00B96EBF">
        <w:rPr>
          <w:rFonts w:ascii="Arial" w:eastAsia="Arial" w:hAnsi="Arial" w:cs="Arial"/>
          <w:b/>
          <w:sz w:val="28"/>
          <w:szCs w:val="28"/>
        </w:rPr>
        <w:t xml:space="preserve">GmbH </w:t>
      </w:r>
      <w:r w:rsidR="00D006D4">
        <w:rPr>
          <w:rFonts w:ascii="Arial" w:eastAsia="Arial" w:hAnsi="Arial" w:cs="Arial"/>
          <w:b/>
          <w:sz w:val="28"/>
          <w:szCs w:val="28"/>
        </w:rPr>
        <w:t>wechselt zu</w:t>
      </w:r>
      <w:r w:rsidR="00103849">
        <w:rPr>
          <w:rFonts w:ascii="Arial" w:eastAsia="Arial" w:hAnsi="Arial" w:cs="Arial"/>
          <w:b/>
          <w:sz w:val="28"/>
          <w:szCs w:val="28"/>
        </w:rPr>
        <w:t xml:space="preserve"> TIS</w:t>
      </w:r>
    </w:p>
    <w:p w14:paraId="51EF8A46" w14:textId="15D23B6E" w:rsidR="005D1B48" w:rsidRDefault="00F77817" w:rsidP="005D1B48">
      <w:pPr>
        <w:tabs>
          <w:tab w:val="left" w:pos="2490"/>
        </w:tabs>
        <w:spacing w:after="120" w:line="240" w:lineRule="auto"/>
        <w:rPr>
          <w:rFonts w:ascii="Arial" w:eastAsia="Arial" w:hAnsi="Arial" w:cs="Arial"/>
        </w:rPr>
      </w:pPr>
      <w:r>
        <w:rPr>
          <w:rFonts w:ascii="Arial" w:eastAsia="Arial" w:hAnsi="Arial" w:cs="Arial"/>
        </w:rPr>
        <w:t>CTL-</w:t>
      </w:r>
      <w:r w:rsidR="00B96EBF">
        <w:rPr>
          <w:rFonts w:ascii="Arial" w:eastAsia="Arial" w:hAnsi="Arial" w:cs="Arial"/>
        </w:rPr>
        <w:t>Partner</w:t>
      </w:r>
      <w:r>
        <w:rPr>
          <w:rFonts w:ascii="Arial" w:eastAsia="Arial" w:hAnsi="Arial" w:cs="Arial"/>
        </w:rPr>
        <w:t xml:space="preserve"> will TISLOG im Nah- und Fernverkehr sowie i</w:t>
      </w:r>
      <w:r w:rsidR="00B96EBF">
        <w:rPr>
          <w:rFonts w:ascii="Arial" w:eastAsia="Arial" w:hAnsi="Arial" w:cs="Arial"/>
        </w:rPr>
        <w:t>n den Bereichen Stückgut und</w:t>
      </w:r>
      <w:r>
        <w:rPr>
          <w:rFonts w:ascii="Arial" w:eastAsia="Arial" w:hAnsi="Arial" w:cs="Arial"/>
        </w:rPr>
        <w:t xml:space="preserve"> Lagerumschlag einsetzen – Vereinfachte Administration und automatisierte Abläufe</w:t>
      </w:r>
    </w:p>
    <w:p w14:paraId="6D987871" w14:textId="77777777" w:rsidR="00C2383E" w:rsidRDefault="00C2383E" w:rsidP="005D1B48">
      <w:pPr>
        <w:tabs>
          <w:tab w:val="left" w:pos="2490"/>
        </w:tabs>
        <w:spacing w:after="120" w:line="240" w:lineRule="auto"/>
        <w:rPr>
          <w:rFonts w:ascii="Arial" w:eastAsia="Arial" w:hAnsi="Arial" w:cs="Arial"/>
        </w:rPr>
      </w:pPr>
    </w:p>
    <w:p w14:paraId="5554D15A" w14:textId="08F7D658" w:rsidR="00D321F9" w:rsidRDefault="006455F7" w:rsidP="005D1B48">
      <w:pPr>
        <w:tabs>
          <w:tab w:val="left" w:pos="2490"/>
        </w:tabs>
        <w:spacing w:after="120" w:line="340" w:lineRule="exact"/>
        <w:jc w:val="both"/>
        <w:rPr>
          <w:rFonts w:ascii="Arial" w:eastAsia="Arial" w:hAnsi="Arial" w:cs="Arial"/>
          <w:b/>
        </w:rPr>
      </w:pPr>
      <w:r>
        <w:rPr>
          <w:rFonts w:ascii="Arial" w:eastAsia="Arial" w:hAnsi="Arial" w:cs="Arial"/>
        </w:rPr>
        <w:t xml:space="preserve">Bocholt, </w:t>
      </w:r>
      <w:r w:rsidR="00B96EBF">
        <w:rPr>
          <w:rFonts w:ascii="Arial" w:eastAsia="Arial" w:hAnsi="Arial" w:cs="Arial"/>
        </w:rPr>
        <w:t>6</w:t>
      </w:r>
      <w:r w:rsidR="00733131">
        <w:rPr>
          <w:rFonts w:ascii="Arial" w:eastAsia="Arial" w:hAnsi="Arial" w:cs="Arial"/>
        </w:rPr>
        <w:t xml:space="preserve">. </w:t>
      </w:r>
      <w:r w:rsidR="00821064">
        <w:rPr>
          <w:rFonts w:ascii="Arial" w:eastAsia="Arial" w:hAnsi="Arial" w:cs="Arial"/>
        </w:rPr>
        <w:t>Juli</w:t>
      </w:r>
      <w:r w:rsidR="00280AAD">
        <w:rPr>
          <w:rFonts w:ascii="Arial" w:eastAsia="Arial" w:hAnsi="Arial" w:cs="Arial"/>
        </w:rPr>
        <w:t xml:space="preserve"> 2020</w:t>
      </w:r>
      <w:r w:rsidR="00586B22">
        <w:rPr>
          <w:rFonts w:ascii="Arial" w:eastAsia="Arial" w:hAnsi="Arial" w:cs="Arial"/>
        </w:rPr>
        <w:t xml:space="preserve"> – </w:t>
      </w:r>
      <w:r w:rsidR="00871C9D">
        <w:rPr>
          <w:rFonts w:ascii="Arial" w:eastAsia="Arial" w:hAnsi="Arial" w:cs="Arial"/>
          <w:b/>
        </w:rPr>
        <w:t>D</w:t>
      </w:r>
      <w:r w:rsidR="001A6EAB">
        <w:rPr>
          <w:rFonts w:ascii="Arial" w:eastAsia="Arial" w:hAnsi="Arial" w:cs="Arial"/>
          <w:b/>
        </w:rPr>
        <w:t>ie zum Stückgutnetzwerk</w:t>
      </w:r>
      <w:r w:rsidR="00FF71B2">
        <w:rPr>
          <w:rFonts w:ascii="Arial" w:eastAsia="Arial" w:hAnsi="Arial" w:cs="Arial"/>
          <w:b/>
        </w:rPr>
        <w:t xml:space="preserve"> </w:t>
      </w:r>
      <w:r w:rsidR="00821064">
        <w:rPr>
          <w:rFonts w:ascii="Arial" w:eastAsia="Arial" w:hAnsi="Arial" w:cs="Arial"/>
          <w:b/>
        </w:rPr>
        <w:t>CTL</w:t>
      </w:r>
      <w:r w:rsidR="001A6EAB">
        <w:rPr>
          <w:rFonts w:ascii="Arial" w:eastAsia="Arial" w:hAnsi="Arial" w:cs="Arial"/>
          <w:b/>
        </w:rPr>
        <w:t xml:space="preserve"> </w:t>
      </w:r>
      <w:r w:rsidR="001A6EAB" w:rsidRPr="00AE1E36">
        <w:rPr>
          <w:rFonts w:ascii="Arial" w:eastAsia="Arial" w:hAnsi="Arial" w:cs="Arial"/>
          <w:b/>
        </w:rPr>
        <w:t xml:space="preserve">gehörende </w:t>
      </w:r>
      <w:r w:rsidR="00821064">
        <w:rPr>
          <w:rFonts w:ascii="Arial" w:eastAsia="Arial" w:hAnsi="Arial" w:cs="Arial"/>
          <w:b/>
        </w:rPr>
        <w:t xml:space="preserve">Martin Baur GmbH </w:t>
      </w:r>
      <w:r w:rsidR="00AF1F36">
        <w:rPr>
          <w:rFonts w:ascii="Arial" w:eastAsia="Arial" w:hAnsi="Arial" w:cs="Arial"/>
          <w:b/>
        </w:rPr>
        <w:t xml:space="preserve">will </w:t>
      </w:r>
      <w:r w:rsidR="00B37B46">
        <w:rPr>
          <w:rFonts w:ascii="Arial" w:eastAsia="Arial" w:hAnsi="Arial" w:cs="Arial"/>
          <w:b/>
        </w:rPr>
        <w:t>ihre</w:t>
      </w:r>
      <w:r w:rsidR="00AF1F36">
        <w:rPr>
          <w:rFonts w:ascii="Arial" w:eastAsia="Arial" w:hAnsi="Arial" w:cs="Arial"/>
          <w:b/>
        </w:rPr>
        <w:t xml:space="preserve"> Prozesse im Nah- und Fernverkehr sowie im Lagerumschlag mit der </w:t>
      </w:r>
      <w:r w:rsidR="00AE1E36">
        <w:rPr>
          <w:rFonts w:ascii="Arial" w:eastAsia="Arial" w:hAnsi="Arial" w:cs="Arial"/>
          <w:b/>
        </w:rPr>
        <w:t xml:space="preserve">Telematiklösung </w:t>
      </w:r>
      <w:r w:rsidR="00202018">
        <w:rPr>
          <w:rFonts w:ascii="Arial" w:eastAsia="Arial" w:hAnsi="Arial" w:cs="Arial"/>
          <w:b/>
        </w:rPr>
        <w:t xml:space="preserve">TISLOG </w:t>
      </w:r>
      <w:r w:rsidR="00AE1E36">
        <w:rPr>
          <w:rFonts w:ascii="Arial" w:eastAsia="Arial" w:hAnsi="Arial" w:cs="Arial"/>
          <w:b/>
        </w:rPr>
        <w:t>von TIS</w:t>
      </w:r>
      <w:r w:rsidR="00AF1F36">
        <w:rPr>
          <w:rFonts w:ascii="Arial" w:eastAsia="Arial" w:hAnsi="Arial" w:cs="Arial"/>
          <w:b/>
        </w:rPr>
        <w:t xml:space="preserve"> vereinfachen</w:t>
      </w:r>
      <w:r w:rsidR="00202018">
        <w:rPr>
          <w:rFonts w:ascii="Arial" w:eastAsia="Arial" w:hAnsi="Arial" w:cs="Arial"/>
          <w:b/>
        </w:rPr>
        <w:t>.</w:t>
      </w:r>
      <w:r w:rsidR="00821064">
        <w:rPr>
          <w:rFonts w:ascii="Arial" w:eastAsia="Arial" w:hAnsi="Arial" w:cs="Arial"/>
          <w:b/>
        </w:rPr>
        <w:t xml:space="preserve"> </w:t>
      </w:r>
      <w:r w:rsidR="00202018">
        <w:rPr>
          <w:rFonts w:ascii="Arial" w:eastAsia="Arial" w:hAnsi="Arial" w:cs="Arial"/>
          <w:b/>
        </w:rPr>
        <w:t xml:space="preserve">Die </w:t>
      </w:r>
      <w:r w:rsidR="002724BD">
        <w:rPr>
          <w:rFonts w:ascii="Arial" w:eastAsia="Arial" w:hAnsi="Arial" w:cs="Arial"/>
          <w:b/>
        </w:rPr>
        <w:t>Umstellung</w:t>
      </w:r>
      <w:r w:rsidR="00202018">
        <w:rPr>
          <w:rFonts w:ascii="Arial" w:eastAsia="Arial" w:hAnsi="Arial" w:cs="Arial"/>
          <w:b/>
        </w:rPr>
        <w:t xml:space="preserve"> erfolgt </w:t>
      </w:r>
      <w:r w:rsidR="00AF1F36">
        <w:rPr>
          <w:rFonts w:ascii="Arial" w:eastAsia="Arial" w:hAnsi="Arial" w:cs="Arial"/>
          <w:b/>
        </w:rPr>
        <w:t xml:space="preserve">in zwei Schritten </w:t>
      </w:r>
      <w:r w:rsidR="00202018">
        <w:rPr>
          <w:rFonts w:ascii="Arial" w:eastAsia="Arial" w:hAnsi="Arial" w:cs="Arial"/>
          <w:b/>
        </w:rPr>
        <w:t xml:space="preserve">im Zuge der </w:t>
      </w:r>
      <w:r w:rsidR="002724BD">
        <w:rPr>
          <w:rFonts w:ascii="Arial" w:eastAsia="Arial" w:hAnsi="Arial" w:cs="Arial"/>
          <w:b/>
        </w:rPr>
        <w:t>Einführung des</w:t>
      </w:r>
      <w:r w:rsidR="00202018">
        <w:rPr>
          <w:rFonts w:ascii="Arial" w:eastAsia="Arial" w:hAnsi="Arial" w:cs="Arial"/>
          <w:b/>
        </w:rPr>
        <w:t xml:space="preserve"> Transportmanag</w:t>
      </w:r>
      <w:r w:rsidR="00B37B46">
        <w:rPr>
          <w:rFonts w:ascii="Arial" w:eastAsia="Arial" w:hAnsi="Arial" w:cs="Arial"/>
          <w:b/>
        </w:rPr>
        <w:t>e</w:t>
      </w:r>
      <w:r w:rsidR="00202018">
        <w:rPr>
          <w:rFonts w:ascii="Arial" w:eastAsia="Arial" w:hAnsi="Arial" w:cs="Arial"/>
          <w:b/>
        </w:rPr>
        <w:t>mentsystem</w:t>
      </w:r>
      <w:r w:rsidR="002724BD">
        <w:rPr>
          <w:rFonts w:ascii="Arial" w:eastAsia="Arial" w:hAnsi="Arial" w:cs="Arial"/>
          <w:b/>
        </w:rPr>
        <w:t>s (TMS)</w:t>
      </w:r>
      <w:r w:rsidR="00202018">
        <w:rPr>
          <w:rFonts w:ascii="Arial" w:eastAsia="Arial" w:hAnsi="Arial" w:cs="Arial"/>
          <w:b/>
        </w:rPr>
        <w:t xml:space="preserve"> </w:t>
      </w:r>
      <w:proofErr w:type="spellStart"/>
      <w:r w:rsidR="00202018">
        <w:rPr>
          <w:rFonts w:ascii="Arial" w:eastAsia="Arial" w:hAnsi="Arial" w:cs="Arial"/>
          <w:b/>
        </w:rPr>
        <w:t>Komalog</w:t>
      </w:r>
      <w:proofErr w:type="spellEnd"/>
      <w:r w:rsidR="00202018">
        <w:rPr>
          <w:rFonts w:ascii="Arial" w:eastAsia="Arial" w:hAnsi="Arial" w:cs="Arial"/>
          <w:b/>
        </w:rPr>
        <w:t xml:space="preserve"> von </w:t>
      </w:r>
      <w:proofErr w:type="spellStart"/>
      <w:r w:rsidR="00202018">
        <w:rPr>
          <w:rFonts w:ascii="Arial" w:eastAsia="Arial" w:hAnsi="Arial" w:cs="Arial"/>
          <w:b/>
        </w:rPr>
        <w:t>Transdata</w:t>
      </w:r>
      <w:proofErr w:type="spellEnd"/>
      <w:r w:rsidR="00002FC8" w:rsidRPr="00C32588">
        <w:rPr>
          <w:rFonts w:ascii="Arial" w:eastAsia="Arial" w:hAnsi="Arial" w:cs="Arial"/>
          <w:b/>
        </w:rPr>
        <w:t>.</w:t>
      </w:r>
      <w:r w:rsidR="00C32588" w:rsidRPr="00C32588">
        <w:rPr>
          <w:rFonts w:ascii="Arial" w:eastAsia="Arial" w:hAnsi="Arial" w:cs="Arial"/>
          <w:b/>
        </w:rPr>
        <w:t xml:space="preserve"> Insgesamt erwartet sich </w:t>
      </w:r>
      <w:r w:rsidR="00B96EBF">
        <w:rPr>
          <w:rFonts w:ascii="Arial" w:eastAsia="Arial" w:hAnsi="Arial" w:cs="Arial"/>
          <w:b/>
        </w:rPr>
        <w:t xml:space="preserve">die </w:t>
      </w:r>
      <w:r w:rsidR="00C32588" w:rsidRPr="00C32588">
        <w:rPr>
          <w:rFonts w:ascii="Arial" w:eastAsia="Arial" w:hAnsi="Arial" w:cs="Arial"/>
          <w:b/>
        </w:rPr>
        <w:t xml:space="preserve">Martin Baur </w:t>
      </w:r>
      <w:r w:rsidR="00B96EBF">
        <w:rPr>
          <w:rFonts w:ascii="Arial" w:eastAsia="Arial" w:hAnsi="Arial" w:cs="Arial"/>
          <w:b/>
        </w:rPr>
        <w:t xml:space="preserve">GmbH </w:t>
      </w:r>
      <w:r w:rsidR="00C32588" w:rsidRPr="00C32588">
        <w:rPr>
          <w:rFonts w:ascii="Arial" w:eastAsia="Arial" w:hAnsi="Arial" w:cs="Arial"/>
          <w:b/>
        </w:rPr>
        <w:t>durch die Umstellung sinkende Fuhrparkkosten und eine deutliche Vereinfachung der Administration.</w:t>
      </w:r>
    </w:p>
    <w:p w14:paraId="2DA0FC7B" w14:textId="26E6AD96" w:rsidR="00302254" w:rsidRDefault="0065497B" w:rsidP="00EC0A64">
      <w:pPr>
        <w:pStyle w:val="Blocktext1"/>
        <w:tabs>
          <w:tab w:val="left" w:pos="6300"/>
        </w:tabs>
        <w:spacing w:after="120" w:line="340" w:lineRule="exact"/>
        <w:ind w:left="0" w:right="-37"/>
        <w:rPr>
          <w:rFonts w:ascii="Arial" w:eastAsia="Arial" w:hAnsi="Arial" w:cs="Arial"/>
          <w:bCs/>
          <w:sz w:val="24"/>
          <w:szCs w:val="24"/>
        </w:rPr>
      </w:pPr>
      <w:bookmarkStart w:id="0" w:name="_Hlk44267018"/>
      <w:r>
        <w:rPr>
          <w:rFonts w:ascii="Arial" w:eastAsia="Arial" w:hAnsi="Arial" w:cs="Arial"/>
          <w:bCs/>
          <w:sz w:val="24"/>
          <w:szCs w:val="24"/>
        </w:rPr>
        <w:t xml:space="preserve">Im ersten Schritt werden </w:t>
      </w:r>
      <w:r w:rsidR="008A2269">
        <w:rPr>
          <w:rFonts w:ascii="Arial" w:eastAsia="Arial" w:hAnsi="Arial" w:cs="Arial"/>
          <w:bCs/>
          <w:sz w:val="24"/>
          <w:szCs w:val="24"/>
        </w:rPr>
        <w:t xml:space="preserve">noch im laufenden Jahr </w:t>
      </w:r>
      <w:r>
        <w:rPr>
          <w:rFonts w:ascii="Arial" w:eastAsia="Arial" w:hAnsi="Arial" w:cs="Arial"/>
          <w:bCs/>
          <w:sz w:val="24"/>
          <w:szCs w:val="24"/>
        </w:rPr>
        <w:t xml:space="preserve">die 35 </w:t>
      </w:r>
      <w:r w:rsidR="00B37B46">
        <w:rPr>
          <w:rFonts w:ascii="Arial" w:eastAsia="Arial" w:hAnsi="Arial" w:cs="Arial"/>
          <w:bCs/>
          <w:sz w:val="24"/>
          <w:szCs w:val="24"/>
        </w:rPr>
        <w:t xml:space="preserve">LKWs </w:t>
      </w:r>
      <w:r w:rsidRPr="00EC0A64">
        <w:rPr>
          <w:rFonts w:ascii="Arial" w:eastAsia="Arial" w:hAnsi="Arial" w:cs="Arial"/>
          <w:bCs/>
          <w:sz w:val="24"/>
          <w:szCs w:val="24"/>
        </w:rPr>
        <w:t>im Nah- und Fernverkehr</w:t>
      </w:r>
      <w:r>
        <w:rPr>
          <w:rFonts w:ascii="Arial" w:eastAsia="Arial" w:hAnsi="Arial" w:cs="Arial"/>
          <w:bCs/>
          <w:sz w:val="24"/>
          <w:szCs w:val="24"/>
        </w:rPr>
        <w:t xml:space="preserve"> </w:t>
      </w:r>
      <w:r w:rsidR="00B37B46">
        <w:rPr>
          <w:rFonts w:ascii="Arial" w:eastAsia="Arial" w:hAnsi="Arial" w:cs="Arial"/>
          <w:bCs/>
          <w:sz w:val="24"/>
          <w:szCs w:val="24"/>
        </w:rPr>
        <w:t>umgerüstet</w:t>
      </w:r>
      <w:r>
        <w:rPr>
          <w:rFonts w:ascii="Arial" w:eastAsia="Arial" w:hAnsi="Arial" w:cs="Arial"/>
          <w:bCs/>
          <w:sz w:val="24"/>
          <w:szCs w:val="24"/>
        </w:rPr>
        <w:t>.</w:t>
      </w:r>
      <w:r w:rsidRPr="00EC0A64">
        <w:rPr>
          <w:rFonts w:ascii="Arial" w:eastAsia="Arial" w:hAnsi="Arial" w:cs="Arial"/>
          <w:bCs/>
          <w:sz w:val="24"/>
          <w:szCs w:val="24"/>
        </w:rPr>
        <w:t xml:space="preserve"> </w:t>
      </w:r>
      <w:r w:rsidR="008A2269">
        <w:rPr>
          <w:rFonts w:ascii="Arial" w:eastAsia="Arial" w:hAnsi="Arial" w:cs="Arial"/>
          <w:bCs/>
          <w:sz w:val="24"/>
          <w:szCs w:val="24"/>
        </w:rPr>
        <w:t>Installiert</w:t>
      </w:r>
      <w:r w:rsidR="00B37B46">
        <w:rPr>
          <w:rFonts w:ascii="Arial" w:eastAsia="Arial" w:hAnsi="Arial" w:cs="Arial"/>
          <w:bCs/>
          <w:sz w:val="24"/>
          <w:szCs w:val="24"/>
        </w:rPr>
        <w:t xml:space="preserve"> werden </w:t>
      </w:r>
      <w:r w:rsidR="008D339E">
        <w:rPr>
          <w:rFonts w:ascii="Arial" w:eastAsia="Arial" w:hAnsi="Arial" w:cs="Arial"/>
          <w:bCs/>
          <w:sz w:val="24"/>
          <w:szCs w:val="24"/>
        </w:rPr>
        <w:t xml:space="preserve">Fahrzeugeinheiten vom Typ TISPLUS </w:t>
      </w:r>
      <w:proofErr w:type="spellStart"/>
      <w:r w:rsidR="00302254" w:rsidRPr="00302254">
        <w:rPr>
          <w:rFonts w:ascii="Arial" w:eastAsia="Arial" w:hAnsi="Arial" w:cs="Arial"/>
          <w:bCs/>
          <w:sz w:val="24"/>
          <w:szCs w:val="24"/>
        </w:rPr>
        <w:t>Telematicbox</w:t>
      </w:r>
      <w:proofErr w:type="spellEnd"/>
      <w:r w:rsidR="00302254" w:rsidRPr="00302254">
        <w:rPr>
          <w:rFonts w:ascii="Arial" w:eastAsia="Arial" w:hAnsi="Arial" w:cs="Arial"/>
          <w:bCs/>
          <w:sz w:val="24"/>
          <w:szCs w:val="24"/>
        </w:rPr>
        <w:t xml:space="preserve"> </w:t>
      </w:r>
      <w:r w:rsidR="008D339E">
        <w:rPr>
          <w:rFonts w:ascii="Arial" w:eastAsia="Arial" w:hAnsi="Arial" w:cs="Arial"/>
          <w:bCs/>
          <w:sz w:val="24"/>
          <w:szCs w:val="24"/>
        </w:rPr>
        <w:t>T</w:t>
      </w:r>
      <w:r w:rsidR="00302254" w:rsidRPr="00302254">
        <w:rPr>
          <w:rFonts w:ascii="Arial" w:eastAsia="Arial" w:hAnsi="Arial" w:cs="Arial"/>
          <w:bCs/>
          <w:sz w:val="24"/>
          <w:szCs w:val="24"/>
        </w:rPr>
        <w:t xml:space="preserve">ruck </w:t>
      </w:r>
      <w:r w:rsidR="008D339E">
        <w:rPr>
          <w:rFonts w:ascii="Arial" w:eastAsia="Arial" w:hAnsi="Arial" w:cs="Arial"/>
          <w:bCs/>
          <w:sz w:val="24"/>
          <w:szCs w:val="24"/>
        </w:rPr>
        <w:t>3</w:t>
      </w:r>
      <w:r w:rsidR="008A2269">
        <w:rPr>
          <w:rFonts w:ascii="Arial" w:eastAsia="Arial" w:hAnsi="Arial" w:cs="Arial"/>
          <w:bCs/>
          <w:sz w:val="24"/>
          <w:szCs w:val="24"/>
        </w:rPr>
        <w:t xml:space="preserve">, die </w:t>
      </w:r>
      <w:r w:rsidR="00302254" w:rsidRPr="00302254">
        <w:rPr>
          <w:rFonts w:ascii="Arial" w:eastAsia="Arial" w:hAnsi="Arial" w:cs="Arial"/>
          <w:bCs/>
          <w:sz w:val="24"/>
          <w:szCs w:val="24"/>
        </w:rPr>
        <w:t>an den digitalen Tachografen und die FMS/CAN-Schnittstelle angeschlossen</w:t>
      </w:r>
      <w:r w:rsidR="008A2269">
        <w:rPr>
          <w:rFonts w:ascii="Arial" w:eastAsia="Arial" w:hAnsi="Arial" w:cs="Arial"/>
          <w:bCs/>
          <w:sz w:val="24"/>
          <w:szCs w:val="24"/>
        </w:rPr>
        <w:t xml:space="preserve"> werden</w:t>
      </w:r>
      <w:r w:rsidR="00302254" w:rsidRPr="00302254">
        <w:rPr>
          <w:rFonts w:ascii="Arial" w:eastAsia="Arial" w:hAnsi="Arial" w:cs="Arial"/>
          <w:bCs/>
          <w:sz w:val="24"/>
          <w:szCs w:val="24"/>
        </w:rPr>
        <w:t xml:space="preserve">. </w:t>
      </w:r>
      <w:bookmarkEnd w:id="0"/>
      <w:r w:rsidR="00302254" w:rsidRPr="00302254">
        <w:rPr>
          <w:rFonts w:ascii="Arial" w:eastAsia="Arial" w:hAnsi="Arial" w:cs="Arial"/>
          <w:bCs/>
          <w:sz w:val="24"/>
          <w:szCs w:val="24"/>
        </w:rPr>
        <w:t xml:space="preserve">Damit bietet die Lösung neben der reinen Ortung ein großes Potenzial weiterer Funktionen, </w:t>
      </w:r>
      <w:r w:rsidR="00302254">
        <w:rPr>
          <w:rFonts w:ascii="Arial" w:eastAsia="Arial" w:hAnsi="Arial" w:cs="Arial"/>
          <w:bCs/>
          <w:sz w:val="24"/>
          <w:szCs w:val="24"/>
        </w:rPr>
        <w:t>wie zum Beispiel</w:t>
      </w:r>
      <w:r w:rsidR="00302254" w:rsidRPr="00302254">
        <w:rPr>
          <w:rFonts w:ascii="Arial" w:eastAsia="Arial" w:hAnsi="Arial" w:cs="Arial"/>
          <w:bCs/>
          <w:sz w:val="24"/>
          <w:szCs w:val="24"/>
        </w:rPr>
        <w:t xml:space="preserve"> die Fernübertragung der Lenk- und Ruhezeiten. Diese werden aus den Tachografen an die </w:t>
      </w:r>
      <w:proofErr w:type="spellStart"/>
      <w:r w:rsidR="00302254" w:rsidRPr="00302254">
        <w:rPr>
          <w:rFonts w:ascii="Arial" w:eastAsia="Arial" w:hAnsi="Arial" w:cs="Arial"/>
          <w:bCs/>
          <w:sz w:val="24"/>
          <w:szCs w:val="24"/>
        </w:rPr>
        <w:t>Telematikboxen</w:t>
      </w:r>
      <w:proofErr w:type="spellEnd"/>
      <w:r w:rsidR="00302254" w:rsidRPr="00302254">
        <w:rPr>
          <w:rFonts w:ascii="Arial" w:eastAsia="Arial" w:hAnsi="Arial" w:cs="Arial"/>
          <w:bCs/>
          <w:sz w:val="24"/>
          <w:szCs w:val="24"/>
        </w:rPr>
        <w:t xml:space="preserve"> und von dort per Mobilfunk </w:t>
      </w:r>
      <w:r w:rsidR="008D339E">
        <w:rPr>
          <w:rFonts w:ascii="Arial" w:eastAsia="Arial" w:hAnsi="Arial" w:cs="Arial"/>
          <w:bCs/>
          <w:sz w:val="24"/>
          <w:szCs w:val="24"/>
        </w:rPr>
        <w:t xml:space="preserve">über </w:t>
      </w:r>
      <w:r w:rsidR="00302254" w:rsidRPr="00302254">
        <w:rPr>
          <w:rFonts w:ascii="Arial" w:eastAsia="Arial" w:hAnsi="Arial" w:cs="Arial"/>
          <w:bCs/>
          <w:sz w:val="24"/>
          <w:szCs w:val="24"/>
        </w:rPr>
        <w:t xml:space="preserve">das TIS-Rechenzentrum </w:t>
      </w:r>
      <w:r w:rsidR="008D339E">
        <w:rPr>
          <w:rFonts w:ascii="Arial" w:eastAsia="Arial" w:hAnsi="Arial" w:cs="Arial"/>
          <w:bCs/>
          <w:sz w:val="24"/>
          <w:szCs w:val="24"/>
        </w:rPr>
        <w:t xml:space="preserve">an den TISLOG-Server bei Baur </w:t>
      </w:r>
      <w:r w:rsidR="00302254" w:rsidRPr="00302254">
        <w:rPr>
          <w:rFonts w:ascii="Arial" w:eastAsia="Arial" w:hAnsi="Arial" w:cs="Arial"/>
          <w:bCs/>
          <w:sz w:val="24"/>
          <w:szCs w:val="24"/>
        </w:rPr>
        <w:t xml:space="preserve">übertragen. </w:t>
      </w:r>
      <w:r w:rsidR="008A2269">
        <w:rPr>
          <w:rFonts w:ascii="Arial" w:eastAsia="Arial" w:hAnsi="Arial" w:cs="Arial"/>
          <w:bCs/>
          <w:sz w:val="24"/>
          <w:szCs w:val="24"/>
        </w:rPr>
        <w:t xml:space="preserve">Außerdem erhält jedes Fahrzeug </w:t>
      </w:r>
      <w:r w:rsidR="008A2269">
        <w:rPr>
          <w:rFonts w:ascii="Arial" w:eastAsia="Arial" w:hAnsi="Arial" w:cs="Arial"/>
          <w:bCs/>
          <w:sz w:val="24"/>
          <w:szCs w:val="24"/>
        </w:rPr>
        <w:lastRenderedPageBreak/>
        <w:t xml:space="preserve">ein </w:t>
      </w:r>
      <w:r w:rsidR="008A2269" w:rsidRPr="00B37B46">
        <w:rPr>
          <w:rFonts w:ascii="Arial" w:eastAsia="Arial" w:hAnsi="Arial" w:cs="Arial"/>
          <w:bCs/>
          <w:sz w:val="24"/>
          <w:szCs w:val="24"/>
        </w:rPr>
        <w:t>Samsung Tablet</w:t>
      </w:r>
      <w:r w:rsidR="008A2269">
        <w:rPr>
          <w:rFonts w:ascii="Arial" w:eastAsia="Arial" w:hAnsi="Arial" w:cs="Arial"/>
          <w:bCs/>
          <w:sz w:val="24"/>
          <w:szCs w:val="24"/>
        </w:rPr>
        <w:t xml:space="preserve"> mit </w:t>
      </w:r>
      <w:r w:rsidR="008A2269" w:rsidRPr="00B37B46">
        <w:rPr>
          <w:rFonts w:ascii="Arial" w:eastAsia="Arial" w:hAnsi="Arial" w:cs="Arial"/>
          <w:bCs/>
          <w:sz w:val="24"/>
          <w:szCs w:val="24"/>
        </w:rPr>
        <w:t>TISLOG App</w:t>
      </w:r>
      <w:r w:rsidR="008A2269">
        <w:rPr>
          <w:rFonts w:ascii="Arial" w:eastAsia="Arial" w:hAnsi="Arial" w:cs="Arial"/>
          <w:bCs/>
          <w:sz w:val="24"/>
          <w:szCs w:val="24"/>
        </w:rPr>
        <w:t xml:space="preserve">, über das die Fahrer unter anderem </w:t>
      </w:r>
      <w:r w:rsidR="008A2269" w:rsidRPr="00B37B46">
        <w:rPr>
          <w:rFonts w:ascii="Arial" w:eastAsia="Arial" w:hAnsi="Arial" w:cs="Arial"/>
          <w:bCs/>
          <w:sz w:val="24"/>
          <w:szCs w:val="24"/>
        </w:rPr>
        <w:t xml:space="preserve">ihre aktuellen Lenk- und Ruhezeiten abrufen, Aufträge verwalten </w:t>
      </w:r>
      <w:r w:rsidR="008A2269">
        <w:rPr>
          <w:rFonts w:ascii="Arial" w:eastAsia="Arial" w:hAnsi="Arial" w:cs="Arial"/>
          <w:bCs/>
          <w:sz w:val="24"/>
          <w:szCs w:val="24"/>
        </w:rPr>
        <w:t>und ihre Sendungsstatus aktualisieren können.</w:t>
      </w:r>
    </w:p>
    <w:p w14:paraId="2C66702A" w14:textId="3DDB3390" w:rsidR="008A2269" w:rsidRDefault="008A2269" w:rsidP="00EC0A64">
      <w:pPr>
        <w:pStyle w:val="Blocktext1"/>
        <w:tabs>
          <w:tab w:val="left" w:pos="6300"/>
        </w:tabs>
        <w:spacing w:after="120" w:line="340" w:lineRule="exact"/>
        <w:ind w:left="0" w:right="-37"/>
        <w:rPr>
          <w:rFonts w:ascii="Arial" w:eastAsia="Arial" w:hAnsi="Arial" w:cs="Arial"/>
          <w:bCs/>
          <w:sz w:val="24"/>
          <w:szCs w:val="24"/>
        </w:rPr>
      </w:pPr>
      <w:r>
        <w:rPr>
          <w:rFonts w:ascii="Arial" w:eastAsia="Arial" w:hAnsi="Arial" w:cs="Arial"/>
          <w:bCs/>
          <w:sz w:val="24"/>
          <w:szCs w:val="24"/>
        </w:rPr>
        <w:t xml:space="preserve">Bis Januar 2021 sollen auch die </w:t>
      </w:r>
      <w:r w:rsidR="0098062A">
        <w:rPr>
          <w:rFonts w:ascii="Arial" w:eastAsia="Arial" w:hAnsi="Arial" w:cs="Arial"/>
          <w:bCs/>
          <w:sz w:val="24"/>
          <w:szCs w:val="24"/>
        </w:rPr>
        <w:t xml:space="preserve">acht im </w:t>
      </w:r>
      <w:r w:rsidR="004B105F">
        <w:rPr>
          <w:rFonts w:ascii="Arial" w:eastAsia="Arial" w:hAnsi="Arial" w:cs="Arial"/>
          <w:bCs/>
          <w:sz w:val="24"/>
          <w:szCs w:val="24"/>
        </w:rPr>
        <w:t xml:space="preserve">Stückgutnetz der </w:t>
      </w:r>
      <w:r w:rsidR="0098062A">
        <w:rPr>
          <w:rFonts w:ascii="Arial" w:eastAsia="Arial" w:hAnsi="Arial" w:cs="Arial"/>
          <w:bCs/>
          <w:sz w:val="24"/>
          <w:szCs w:val="24"/>
        </w:rPr>
        <w:t>CTL eingesetzten Fahrzeuge auf TISLOG umgestellt werden.</w:t>
      </w:r>
      <w:r w:rsidR="004B105F">
        <w:rPr>
          <w:rFonts w:ascii="Arial" w:eastAsia="Arial" w:hAnsi="Arial" w:cs="Arial"/>
          <w:bCs/>
          <w:sz w:val="24"/>
          <w:szCs w:val="24"/>
        </w:rPr>
        <w:t xml:space="preserve"> Hier werden die Fahrer und die im Lagerumschlag beschäftigten Mitarbeiter mit mobilen </w:t>
      </w:r>
      <w:r w:rsidR="009A61A1">
        <w:rPr>
          <w:rFonts w:ascii="Arial" w:eastAsia="Arial" w:hAnsi="Arial" w:cs="Arial"/>
          <w:bCs/>
          <w:sz w:val="24"/>
          <w:szCs w:val="24"/>
        </w:rPr>
        <w:t>TISLOG-</w:t>
      </w:r>
      <w:r w:rsidR="004B105F">
        <w:rPr>
          <w:rFonts w:ascii="Arial" w:eastAsia="Arial" w:hAnsi="Arial" w:cs="Arial"/>
          <w:bCs/>
          <w:sz w:val="24"/>
          <w:szCs w:val="24"/>
        </w:rPr>
        <w:t>Scannern ausgerüstet</w:t>
      </w:r>
      <w:r w:rsidR="009A61A1">
        <w:rPr>
          <w:rFonts w:ascii="Arial" w:eastAsia="Arial" w:hAnsi="Arial" w:cs="Arial"/>
          <w:bCs/>
          <w:sz w:val="24"/>
          <w:szCs w:val="24"/>
        </w:rPr>
        <w:t xml:space="preserve">. Zukünftig sollen weitere Ausbauschritte folgen, mit denen zum Beispiel auch die Staplerbewegungen im Lager </w:t>
      </w:r>
      <w:r w:rsidR="00C32588">
        <w:rPr>
          <w:rFonts w:ascii="Arial" w:eastAsia="Arial" w:hAnsi="Arial" w:cs="Arial"/>
          <w:bCs/>
          <w:sz w:val="24"/>
          <w:szCs w:val="24"/>
        </w:rPr>
        <w:t>gesteuert</w:t>
      </w:r>
      <w:r w:rsidR="009A61A1">
        <w:rPr>
          <w:rFonts w:ascii="Arial" w:eastAsia="Arial" w:hAnsi="Arial" w:cs="Arial"/>
          <w:bCs/>
          <w:sz w:val="24"/>
          <w:szCs w:val="24"/>
        </w:rPr>
        <w:t xml:space="preserve"> werden können.</w:t>
      </w:r>
      <w:r w:rsidR="00DD4C52">
        <w:rPr>
          <w:rFonts w:ascii="Arial" w:eastAsia="Arial" w:hAnsi="Arial" w:cs="Arial"/>
          <w:bCs/>
          <w:sz w:val="24"/>
          <w:szCs w:val="24"/>
        </w:rPr>
        <w:t xml:space="preserve"> </w:t>
      </w:r>
    </w:p>
    <w:p w14:paraId="0967BC3F" w14:textId="7A9E0F22" w:rsidR="00C32588" w:rsidRPr="00D321F9" w:rsidRDefault="00C32588" w:rsidP="00C32588">
      <w:pPr>
        <w:tabs>
          <w:tab w:val="left" w:pos="2490"/>
        </w:tabs>
        <w:spacing w:after="120" w:line="340" w:lineRule="exact"/>
        <w:jc w:val="both"/>
        <w:rPr>
          <w:rFonts w:ascii="Arial" w:eastAsia="Arial" w:hAnsi="Arial" w:cs="Arial"/>
          <w:bCs/>
        </w:rPr>
      </w:pPr>
      <w:r w:rsidRPr="00D321F9">
        <w:rPr>
          <w:rFonts w:ascii="Arial" w:eastAsia="Arial" w:hAnsi="Arial" w:cs="Arial"/>
          <w:bCs/>
        </w:rPr>
        <w:t>„Für TIS spr</w:t>
      </w:r>
      <w:r>
        <w:rPr>
          <w:rFonts w:ascii="Arial" w:eastAsia="Arial" w:hAnsi="Arial" w:cs="Arial"/>
          <w:bCs/>
        </w:rPr>
        <w:t>e</w:t>
      </w:r>
      <w:r w:rsidRPr="00D321F9">
        <w:rPr>
          <w:rFonts w:ascii="Arial" w:eastAsia="Arial" w:hAnsi="Arial" w:cs="Arial"/>
          <w:bCs/>
        </w:rPr>
        <w:t xml:space="preserve">chen neben </w:t>
      </w:r>
      <w:r>
        <w:rPr>
          <w:rFonts w:ascii="Arial" w:eastAsia="Arial" w:hAnsi="Arial" w:cs="Arial"/>
          <w:bCs/>
        </w:rPr>
        <w:t>den</w:t>
      </w:r>
      <w:r w:rsidRPr="00D321F9">
        <w:rPr>
          <w:rFonts w:ascii="Arial" w:eastAsia="Arial" w:hAnsi="Arial" w:cs="Arial"/>
          <w:bCs/>
        </w:rPr>
        <w:t xml:space="preserve"> vorhandenen Referenzen </w:t>
      </w:r>
      <w:r>
        <w:rPr>
          <w:rFonts w:ascii="Arial" w:eastAsia="Arial" w:hAnsi="Arial" w:cs="Arial"/>
          <w:bCs/>
        </w:rPr>
        <w:t xml:space="preserve">vor allem </w:t>
      </w:r>
      <w:r w:rsidRPr="00D321F9">
        <w:rPr>
          <w:rFonts w:ascii="Arial" w:eastAsia="Arial" w:hAnsi="Arial" w:cs="Arial"/>
          <w:bCs/>
        </w:rPr>
        <w:t xml:space="preserve">die </w:t>
      </w:r>
      <w:r>
        <w:rPr>
          <w:rFonts w:ascii="Arial" w:eastAsia="Arial" w:hAnsi="Arial" w:cs="Arial"/>
          <w:bCs/>
        </w:rPr>
        <w:t>fast grenzenlose Ausbaufähigkeit und</w:t>
      </w:r>
      <w:r w:rsidRPr="00D321F9">
        <w:rPr>
          <w:rFonts w:ascii="Arial" w:eastAsia="Arial" w:hAnsi="Arial" w:cs="Arial"/>
          <w:bCs/>
        </w:rPr>
        <w:t xml:space="preserve"> Vielseitigkeit </w:t>
      </w:r>
      <w:r>
        <w:rPr>
          <w:rFonts w:ascii="Arial" w:eastAsia="Arial" w:hAnsi="Arial" w:cs="Arial"/>
          <w:bCs/>
        </w:rPr>
        <w:t>der Lösung, die alle unsere Anforderungen im Nah- und Fernverkehr sowie im Lager erfüllt“, erklärt Gesellschafterin Sina Baur. Hinzu komme die „einfache und weitreichende Konfigurierbarkeit, mit der sich TISLOG an die eigenen Wünsche anpassen“ lasse.</w:t>
      </w:r>
    </w:p>
    <w:p w14:paraId="77923667" w14:textId="0AFD128D" w:rsidR="005C34CF" w:rsidRDefault="00A955F8" w:rsidP="005C34CF">
      <w:pPr>
        <w:pStyle w:val="Blocktext1"/>
        <w:tabs>
          <w:tab w:val="left" w:pos="6300"/>
        </w:tabs>
        <w:spacing w:after="120" w:line="340" w:lineRule="exact"/>
        <w:ind w:left="0" w:right="-37"/>
        <w:jc w:val="left"/>
        <w:rPr>
          <w:rFonts w:ascii="Arial" w:eastAsia="Arial" w:hAnsi="Arial" w:cs="Arial"/>
          <w:bCs/>
          <w:sz w:val="24"/>
          <w:szCs w:val="24"/>
        </w:rPr>
      </w:pPr>
      <w:r w:rsidRPr="00EC0A64">
        <w:rPr>
          <w:rFonts w:ascii="Arial" w:eastAsia="Arial" w:hAnsi="Arial" w:cs="Arial"/>
          <w:bCs/>
          <w:sz w:val="24"/>
          <w:szCs w:val="24"/>
        </w:rPr>
        <w:t>Die M</w:t>
      </w:r>
      <w:r>
        <w:rPr>
          <w:rFonts w:ascii="Arial" w:eastAsia="Arial" w:hAnsi="Arial" w:cs="Arial"/>
          <w:bCs/>
          <w:sz w:val="24"/>
          <w:szCs w:val="24"/>
        </w:rPr>
        <w:t>artin</w:t>
      </w:r>
      <w:r w:rsidRPr="00EC0A64">
        <w:rPr>
          <w:rFonts w:ascii="Arial" w:eastAsia="Arial" w:hAnsi="Arial" w:cs="Arial"/>
          <w:bCs/>
          <w:sz w:val="24"/>
          <w:szCs w:val="24"/>
        </w:rPr>
        <w:t xml:space="preserve"> B</w:t>
      </w:r>
      <w:r>
        <w:rPr>
          <w:rFonts w:ascii="Arial" w:eastAsia="Arial" w:hAnsi="Arial" w:cs="Arial"/>
          <w:bCs/>
          <w:sz w:val="24"/>
          <w:szCs w:val="24"/>
        </w:rPr>
        <w:t>aur</w:t>
      </w:r>
      <w:r w:rsidRPr="00EC0A64">
        <w:rPr>
          <w:rFonts w:ascii="Arial" w:eastAsia="Arial" w:hAnsi="Arial" w:cs="Arial"/>
          <w:bCs/>
          <w:sz w:val="24"/>
          <w:szCs w:val="24"/>
        </w:rPr>
        <w:t xml:space="preserve"> GmbH ist </w:t>
      </w:r>
      <w:r w:rsidR="00575CCB">
        <w:rPr>
          <w:rFonts w:ascii="Arial" w:eastAsia="Arial" w:hAnsi="Arial" w:cs="Arial"/>
          <w:bCs/>
          <w:sz w:val="24"/>
          <w:szCs w:val="24"/>
        </w:rPr>
        <w:t xml:space="preserve">ein </w:t>
      </w:r>
      <w:r w:rsidR="005C34CF">
        <w:rPr>
          <w:rFonts w:ascii="Arial" w:eastAsia="Arial" w:hAnsi="Arial" w:cs="Arial"/>
          <w:bCs/>
          <w:sz w:val="24"/>
          <w:szCs w:val="24"/>
        </w:rPr>
        <w:t xml:space="preserve">in dritter Generation </w:t>
      </w:r>
      <w:r w:rsidR="00575CCB">
        <w:rPr>
          <w:rFonts w:ascii="Arial" w:eastAsia="Arial" w:hAnsi="Arial" w:cs="Arial"/>
          <w:bCs/>
          <w:sz w:val="24"/>
          <w:szCs w:val="24"/>
        </w:rPr>
        <w:t xml:space="preserve">inhabergeführtes Familienunternehmen, das sich </w:t>
      </w:r>
      <w:r w:rsidR="005C34CF">
        <w:rPr>
          <w:rFonts w:ascii="Arial" w:eastAsia="Arial" w:hAnsi="Arial" w:cs="Arial"/>
          <w:bCs/>
          <w:sz w:val="24"/>
          <w:szCs w:val="24"/>
        </w:rPr>
        <w:t xml:space="preserve">mit über 200 Mitarbeitenden </w:t>
      </w:r>
      <w:r w:rsidR="00575CCB">
        <w:rPr>
          <w:rFonts w:ascii="Arial" w:eastAsia="Arial" w:hAnsi="Arial" w:cs="Arial"/>
          <w:bCs/>
          <w:sz w:val="24"/>
          <w:szCs w:val="24"/>
        </w:rPr>
        <w:t xml:space="preserve">auf </w:t>
      </w:r>
      <w:r w:rsidR="00324F06">
        <w:rPr>
          <w:rFonts w:ascii="Arial" w:eastAsia="Arial" w:hAnsi="Arial" w:cs="Arial"/>
          <w:bCs/>
          <w:sz w:val="24"/>
          <w:szCs w:val="24"/>
        </w:rPr>
        <w:t xml:space="preserve">die Geschäftsbereiche </w:t>
      </w:r>
      <w:r w:rsidR="00575CCB">
        <w:rPr>
          <w:rFonts w:ascii="Arial" w:eastAsia="Arial" w:hAnsi="Arial" w:cs="Arial"/>
          <w:bCs/>
          <w:sz w:val="24"/>
          <w:szCs w:val="24"/>
        </w:rPr>
        <w:t xml:space="preserve">Transport, </w:t>
      </w:r>
      <w:r w:rsidR="00575CCB" w:rsidRPr="00575CCB">
        <w:rPr>
          <w:rFonts w:ascii="Arial" w:eastAsia="Arial" w:hAnsi="Arial" w:cs="Arial"/>
          <w:bCs/>
          <w:sz w:val="24"/>
          <w:szCs w:val="24"/>
        </w:rPr>
        <w:t>Baustoffe, Steine</w:t>
      </w:r>
      <w:r w:rsidR="00575CCB">
        <w:rPr>
          <w:rFonts w:ascii="Arial" w:eastAsia="Arial" w:hAnsi="Arial" w:cs="Arial"/>
          <w:bCs/>
          <w:sz w:val="24"/>
          <w:szCs w:val="24"/>
        </w:rPr>
        <w:t xml:space="preserve"> und</w:t>
      </w:r>
      <w:r w:rsidR="00575CCB" w:rsidRPr="00575CCB">
        <w:rPr>
          <w:rFonts w:ascii="Arial" w:eastAsia="Arial" w:hAnsi="Arial" w:cs="Arial"/>
          <w:bCs/>
          <w:sz w:val="24"/>
          <w:szCs w:val="24"/>
        </w:rPr>
        <w:t xml:space="preserve"> Erden</w:t>
      </w:r>
      <w:r w:rsidR="00575CCB">
        <w:rPr>
          <w:rFonts w:ascii="Arial" w:eastAsia="Arial" w:hAnsi="Arial" w:cs="Arial"/>
          <w:bCs/>
          <w:sz w:val="24"/>
          <w:szCs w:val="24"/>
        </w:rPr>
        <w:t xml:space="preserve"> spezialisiert hat</w:t>
      </w:r>
      <w:r w:rsidR="00575CCB" w:rsidRPr="00575CCB">
        <w:rPr>
          <w:rFonts w:ascii="Arial" w:eastAsia="Arial" w:hAnsi="Arial" w:cs="Arial"/>
          <w:bCs/>
          <w:sz w:val="24"/>
          <w:szCs w:val="24"/>
        </w:rPr>
        <w:t xml:space="preserve">. </w:t>
      </w:r>
      <w:r w:rsidR="00324F06">
        <w:rPr>
          <w:rFonts w:ascii="Arial" w:eastAsia="Arial" w:hAnsi="Arial" w:cs="Arial"/>
          <w:bCs/>
          <w:sz w:val="24"/>
          <w:szCs w:val="24"/>
        </w:rPr>
        <w:t>Im Bereich</w:t>
      </w:r>
      <w:r w:rsidR="00FB5557">
        <w:rPr>
          <w:rFonts w:ascii="Arial" w:eastAsia="Arial" w:hAnsi="Arial" w:cs="Arial"/>
          <w:bCs/>
          <w:sz w:val="24"/>
          <w:szCs w:val="24"/>
        </w:rPr>
        <w:t xml:space="preserve"> </w:t>
      </w:r>
      <w:r w:rsidR="00256805">
        <w:rPr>
          <w:rFonts w:ascii="Arial" w:eastAsia="Arial" w:hAnsi="Arial" w:cs="Arial"/>
          <w:bCs/>
          <w:sz w:val="24"/>
          <w:szCs w:val="24"/>
        </w:rPr>
        <w:t>Spedition</w:t>
      </w:r>
      <w:r w:rsidR="00FB5557">
        <w:rPr>
          <w:rFonts w:ascii="Arial" w:eastAsia="Arial" w:hAnsi="Arial" w:cs="Arial"/>
          <w:bCs/>
          <w:sz w:val="24"/>
          <w:szCs w:val="24"/>
        </w:rPr>
        <w:t xml:space="preserve"> engagiert sich der</w:t>
      </w:r>
      <w:r w:rsidR="00256805">
        <w:rPr>
          <w:rFonts w:ascii="Arial" w:eastAsia="Arial" w:hAnsi="Arial" w:cs="Arial"/>
          <w:bCs/>
          <w:sz w:val="24"/>
          <w:szCs w:val="24"/>
        </w:rPr>
        <w:t xml:space="preserve"> vielseitige Betrieb im Nah- und Fernverkehr und </w:t>
      </w:r>
      <w:r w:rsidR="00A106F0">
        <w:rPr>
          <w:rFonts w:ascii="Arial" w:eastAsia="Arial" w:hAnsi="Arial" w:cs="Arial"/>
          <w:bCs/>
          <w:sz w:val="24"/>
          <w:szCs w:val="24"/>
        </w:rPr>
        <w:t xml:space="preserve">organisiert </w:t>
      </w:r>
      <w:r w:rsidR="00A106F0" w:rsidRPr="00EC0A64">
        <w:rPr>
          <w:rFonts w:ascii="Arial" w:eastAsia="Arial" w:hAnsi="Arial" w:cs="Arial"/>
          <w:bCs/>
          <w:sz w:val="24"/>
          <w:szCs w:val="24"/>
        </w:rPr>
        <w:t>Sammelgut-, Teilladungs- oder Ladungsverkehr</w:t>
      </w:r>
      <w:r w:rsidR="00A106F0">
        <w:rPr>
          <w:rFonts w:ascii="Arial" w:eastAsia="Arial" w:hAnsi="Arial" w:cs="Arial"/>
          <w:bCs/>
          <w:sz w:val="24"/>
          <w:szCs w:val="24"/>
        </w:rPr>
        <w:t xml:space="preserve">e. Der </w:t>
      </w:r>
      <w:r w:rsidR="00A106F0" w:rsidRPr="00EC0A64">
        <w:rPr>
          <w:rFonts w:ascii="Arial" w:eastAsia="Arial" w:hAnsi="Arial" w:cs="Arial"/>
          <w:bCs/>
          <w:sz w:val="24"/>
          <w:szCs w:val="24"/>
        </w:rPr>
        <w:t>Gesellschafter der CTL-Cargo Trans Logistik AG</w:t>
      </w:r>
      <w:r w:rsidR="00A106F0">
        <w:rPr>
          <w:rFonts w:ascii="Arial" w:eastAsia="Arial" w:hAnsi="Arial" w:cs="Arial"/>
          <w:bCs/>
          <w:sz w:val="24"/>
          <w:szCs w:val="24"/>
        </w:rPr>
        <w:t xml:space="preserve"> </w:t>
      </w:r>
      <w:r w:rsidR="00256805">
        <w:rPr>
          <w:rFonts w:ascii="Arial" w:eastAsia="Arial" w:hAnsi="Arial" w:cs="Arial"/>
          <w:bCs/>
          <w:sz w:val="24"/>
          <w:szCs w:val="24"/>
        </w:rPr>
        <w:t xml:space="preserve">verfügt über einen eigenen Fuhrpark mit 43 </w:t>
      </w:r>
      <w:r w:rsidR="00A106F0">
        <w:rPr>
          <w:rFonts w:ascii="Arial" w:eastAsia="Arial" w:hAnsi="Arial" w:cs="Arial"/>
          <w:bCs/>
          <w:sz w:val="24"/>
          <w:szCs w:val="24"/>
        </w:rPr>
        <w:t xml:space="preserve">LKWs – darunter </w:t>
      </w:r>
      <w:r w:rsidR="00A106F0" w:rsidRPr="00EC0A64">
        <w:rPr>
          <w:rFonts w:ascii="Arial" w:eastAsia="Arial" w:hAnsi="Arial" w:cs="Arial"/>
          <w:bCs/>
          <w:sz w:val="24"/>
          <w:szCs w:val="24"/>
        </w:rPr>
        <w:t>Standard-</w:t>
      </w:r>
      <w:r w:rsidR="00A106F0">
        <w:rPr>
          <w:rFonts w:ascii="Arial" w:eastAsia="Arial" w:hAnsi="Arial" w:cs="Arial"/>
          <w:bCs/>
          <w:sz w:val="24"/>
          <w:szCs w:val="24"/>
        </w:rPr>
        <w:t xml:space="preserve"> und </w:t>
      </w:r>
      <w:r w:rsidR="00A106F0" w:rsidRPr="00EC0A64">
        <w:rPr>
          <w:rFonts w:ascii="Arial" w:eastAsia="Arial" w:hAnsi="Arial" w:cs="Arial"/>
          <w:bCs/>
          <w:sz w:val="24"/>
          <w:szCs w:val="24"/>
        </w:rPr>
        <w:t>Spezialfahrzeuge</w:t>
      </w:r>
      <w:r w:rsidR="00A106F0">
        <w:rPr>
          <w:rFonts w:ascii="Arial" w:eastAsia="Arial" w:hAnsi="Arial" w:cs="Arial"/>
          <w:bCs/>
          <w:sz w:val="24"/>
          <w:szCs w:val="24"/>
        </w:rPr>
        <w:t xml:space="preserve"> sowie </w:t>
      </w:r>
      <w:r w:rsidR="00A106F0" w:rsidRPr="00EC0A64">
        <w:rPr>
          <w:rFonts w:ascii="Arial" w:eastAsia="Arial" w:hAnsi="Arial" w:cs="Arial"/>
          <w:bCs/>
          <w:sz w:val="24"/>
          <w:szCs w:val="24"/>
        </w:rPr>
        <w:t xml:space="preserve">XXL-Fahrzeuge für Überbreiten </w:t>
      </w:r>
      <w:r w:rsidR="00302BC9">
        <w:rPr>
          <w:rFonts w:ascii="Arial" w:eastAsia="Arial" w:hAnsi="Arial" w:cs="Arial"/>
          <w:bCs/>
          <w:sz w:val="24"/>
          <w:szCs w:val="24"/>
        </w:rPr>
        <w:t xml:space="preserve">mit </w:t>
      </w:r>
      <w:r w:rsidR="00A106F0" w:rsidRPr="00EC0A64">
        <w:rPr>
          <w:rFonts w:ascii="Arial" w:eastAsia="Arial" w:hAnsi="Arial" w:cs="Arial"/>
          <w:bCs/>
          <w:sz w:val="24"/>
          <w:szCs w:val="24"/>
        </w:rPr>
        <w:t xml:space="preserve">bis </w:t>
      </w:r>
      <w:r w:rsidR="00A106F0">
        <w:rPr>
          <w:rFonts w:ascii="Arial" w:eastAsia="Arial" w:hAnsi="Arial" w:cs="Arial"/>
          <w:bCs/>
          <w:sz w:val="24"/>
          <w:szCs w:val="24"/>
        </w:rPr>
        <w:t>zu vier Metern.</w:t>
      </w:r>
    </w:p>
    <w:p w14:paraId="16CED7B8" w14:textId="6B57970E" w:rsidR="00324F06" w:rsidRDefault="00A106F0" w:rsidP="005C34CF">
      <w:pPr>
        <w:pStyle w:val="Blocktext1"/>
        <w:tabs>
          <w:tab w:val="left" w:pos="6300"/>
        </w:tabs>
        <w:spacing w:after="120" w:line="340" w:lineRule="exact"/>
        <w:ind w:left="0" w:right="-37"/>
        <w:jc w:val="left"/>
        <w:rPr>
          <w:rFonts w:ascii="Arial" w:eastAsia="Arial" w:hAnsi="Arial" w:cs="Arial"/>
          <w:bCs/>
          <w:sz w:val="24"/>
          <w:szCs w:val="24"/>
        </w:rPr>
      </w:pPr>
      <w:r>
        <w:rPr>
          <w:rFonts w:ascii="Arial" w:eastAsia="Arial" w:hAnsi="Arial" w:cs="Arial"/>
          <w:bCs/>
          <w:sz w:val="24"/>
          <w:szCs w:val="24"/>
        </w:rPr>
        <w:t xml:space="preserve">Zu den </w:t>
      </w:r>
      <w:r w:rsidR="00B96EBF">
        <w:rPr>
          <w:rFonts w:ascii="Arial" w:eastAsia="Arial" w:hAnsi="Arial" w:cs="Arial"/>
          <w:bCs/>
          <w:sz w:val="24"/>
          <w:szCs w:val="24"/>
        </w:rPr>
        <w:t>Transport</w:t>
      </w:r>
      <w:r>
        <w:rPr>
          <w:rFonts w:ascii="Arial" w:eastAsia="Arial" w:hAnsi="Arial" w:cs="Arial"/>
          <w:bCs/>
          <w:sz w:val="24"/>
          <w:szCs w:val="24"/>
        </w:rPr>
        <w:t xml:space="preserve">schwerpunkten gehören Baustoffe sowie </w:t>
      </w:r>
      <w:r w:rsidR="00A955F8" w:rsidRPr="00EC0A64">
        <w:rPr>
          <w:rFonts w:ascii="Arial" w:eastAsia="Arial" w:hAnsi="Arial" w:cs="Arial"/>
          <w:bCs/>
          <w:sz w:val="24"/>
          <w:szCs w:val="24"/>
        </w:rPr>
        <w:t>Stah</w:t>
      </w:r>
      <w:r>
        <w:rPr>
          <w:rFonts w:ascii="Arial" w:eastAsia="Arial" w:hAnsi="Arial" w:cs="Arial"/>
          <w:bCs/>
          <w:sz w:val="24"/>
          <w:szCs w:val="24"/>
        </w:rPr>
        <w:t>l</w:t>
      </w:r>
      <w:r w:rsidR="00256805">
        <w:rPr>
          <w:rFonts w:ascii="Arial" w:eastAsia="Arial" w:hAnsi="Arial" w:cs="Arial"/>
          <w:bCs/>
          <w:sz w:val="24"/>
          <w:szCs w:val="24"/>
        </w:rPr>
        <w:t xml:space="preserve"> und </w:t>
      </w:r>
      <w:r w:rsidR="00A955F8" w:rsidRPr="00EC0A64">
        <w:rPr>
          <w:rFonts w:ascii="Arial" w:eastAsia="Arial" w:hAnsi="Arial" w:cs="Arial"/>
          <w:bCs/>
          <w:sz w:val="24"/>
          <w:szCs w:val="24"/>
        </w:rPr>
        <w:t>Maschinen</w:t>
      </w:r>
      <w:r>
        <w:rPr>
          <w:rFonts w:ascii="Arial" w:eastAsia="Arial" w:hAnsi="Arial" w:cs="Arial"/>
          <w:bCs/>
          <w:sz w:val="24"/>
          <w:szCs w:val="24"/>
        </w:rPr>
        <w:t>.</w:t>
      </w:r>
      <w:r w:rsidR="00302BC9">
        <w:rPr>
          <w:rFonts w:ascii="Arial" w:eastAsia="Arial" w:hAnsi="Arial" w:cs="Arial"/>
          <w:bCs/>
          <w:sz w:val="24"/>
          <w:szCs w:val="24"/>
        </w:rPr>
        <w:t xml:space="preserve"> Ergänzt wird das Portfolio durch </w:t>
      </w:r>
      <w:r w:rsidR="00A955F8" w:rsidRPr="00EC0A64">
        <w:rPr>
          <w:rFonts w:ascii="Arial" w:eastAsia="Arial" w:hAnsi="Arial" w:cs="Arial"/>
          <w:bCs/>
          <w:sz w:val="24"/>
          <w:szCs w:val="24"/>
        </w:rPr>
        <w:t>Speditions</w:t>
      </w:r>
      <w:r w:rsidR="00302BC9">
        <w:rPr>
          <w:rFonts w:ascii="Arial" w:eastAsia="Arial" w:hAnsi="Arial" w:cs="Arial"/>
          <w:bCs/>
          <w:sz w:val="24"/>
          <w:szCs w:val="24"/>
        </w:rPr>
        <w:t xml:space="preserve">- </w:t>
      </w:r>
      <w:r w:rsidR="00A955F8" w:rsidRPr="00EC0A64">
        <w:rPr>
          <w:rFonts w:ascii="Arial" w:eastAsia="Arial" w:hAnsi="Arial" w:cs="Arial"/>
          <w:bCs/>
          <w:sz w:val="24"/>
          <w:szCs w:val="24"/>
        </w:rPr>
        <w:t>und Lagerhalle</w:t>
      </w:r>
      <w:r w:rsidR="00B96EBF">
        <w:rPr>
          <w:rFonts w:ascii="Arial" w:eastAsia="Arial" w:hAnsi="Arial" w:cs="Arial"/>
          <w:bCs/>
          <w:sz w:val="24"/>
          <w:szCs w:val="24"/>
        </w:rPr>
        <w:t>n</w:t>
      </w:r>
      <w:r w:rsidR="00A955F8" w:rsidRPr="00EC0A64">
        <w:rPr>
          <w:rFonts w:ascii="Arial" w:eastAsia="Arial" w:hAnsi="Arial" w:cs="Arial"/>
          <w:bCs/>
          <w:sz w:val="24"/>
          <w:szCs w:val="24"/>
        </w:rPr>
        <w:t xml:space="preserve"> mit </w:t>
      </w:r>
      <w:r w:rsidR="00302BC9">
        <w:rPr>
          <w:rFonts w:ascii="Arial" w:eastAsia="Arial" w:hAnsi="Arial" w:cs="Arial"/>
          <w:bCs/>
          <w:sz w:val="24"/>
          <w:szCs w:val="24"/>
        </w:rPr>
        <w:t xml:space="preserve">einer Fläche von </w:t>
      </w:r>
      <w:r w:rsidR="00A955F8" w:rsidRPr="00EC0A64">
        <w:rPr>
          <w:rFonts w:ascii="Arial" w:eastAsia="Arial" w:hAnsi="Arial" w:cs="Arial"/>
          <w:bCs/>
          <w:sz w:val="24"/>
          <w:szCs w:val="24"/>
        </w:rPr>
        <w:t xml:space="preserve">9.000 </w:t>
      </w:r>
      <w:r w:rsidR="00302BC9">
        <w:rPr>
          <w:rFonts w:ascii="Arial" w:eastAsia="Arial" w:hAnsi="Arial" w:cs="Arial"/>
          <w:bCs/>
          <w:sz w:val="24"/>
          <w:szCs w:val="24"/>
        </w:rPr>
        <w:t>Quadratmetern.</w:t>
      </w:r>
      <w:r w:rsidR="005C34CF">
        <w:rPr>
          <w:rFonts w:ascii="Arial" w:eastAsia="Arial" w:hAnsi="Arial" w:cs="Arial"/>
          <w:bCs/>
          <w:sz w:val="24"/>
          <w:szCs w:val="24"/>
        </w:rPr>
        <w:t xml:space="preserve"> Sitz des Unternehmens ist </w:t>
      </w:r>
      <w:r w:rsidR="00256805" w:rsidRPr="00256805">
        <w:rPr>
          <w:rFonts w:ascii="Arial" w:eastAsia="Arial" w:hAnsi="Arial" w:cs="Arial"/>
          <w:bCs/>
          <w:sz w:val="24"/>
          <w:szCs w:val="24"/>
        </w:rPr>
        <w:t>Ertingen-Binzwangen</w:t>
      </w:r>
      <w:r w:rsidR="00256805">
        <w:rPr>
          <w:rFonts w:ascii="Arial" w:eastAsia="Arial" w:hAnsi="Arial" w:cs="Arial"/>
          <w:bCs/>
          <w:sz w:val="24"/>
          <w:szCs w:val="24"/>
        </w:rPr>
        <w:t xml:space="preserve"> </w:t>
      </w:r>
      <w:r w:rsidR="00256805" w:rsidRPr="00256805">
        <w:rPr>
          <w:rFonts w:ascii="Arial" w:eastAsia="Arial" w:hAnsi="Arial" w:cs="Arial"/>
          <w:bCs/>
          <w:sz w:val="24"/>
          <w:szCs w:val="24"/>
        </w:rPr>
        <w:t>im westlichen Landkreis Biberach in Baden-Württemberg</w:t>
      </w:r>
      <w:r w:rsidR="005C34CF">
        <w:rPr>
          <w:rFonts w:ascii="Arial" w:eastAsia="Arial" w:hAnsi="Arial" w:cs="Arial"/>
          <w:bCs/>
          <w:sz w:val="24"/>
          <w:szCs w:val="24"/>
        </w:rPr>
        <w:t>.</w:t>
      </w:r>
    </w:p>
    <w:p w14:paraId="7D67C45F" w14:textId="61626523" w:rsidR="00256805" w:rsidRDefault="005C34CF" w:rsidP="005C34CF">
      <w:pPr>
        <w:pStyle w:val="Blocktext1"/>
        <w:tabs>
          <w:tab w:val="left" w:pos="6300"/>
        </w:tabs>
        <w:spacing w:after="120" w:line="340" w:lineRule="exact"/>
        <w:ind w:left="0" w:right="-37"/>
        <w:jc w:val="left"/>
        <w:rPr>
          <w:rFonts w:ascii="Arial" w:eastAsia="Arial" w:hAnsi="Arial" w:cs="Arial"/>
          <w:bCs/>
          <w:sz w:val="24"/>
          <w:szCs w:val="24"/>
        </w:rPr>
      </w:pPr>
      <w:r>
        <w:rPr>
          <w:rFonts w:ascii="Arial" w:eastAsia="Arial" w:hAnsi="Arial" w:cs="Arial"/>
          <w:bCs/>
          <w:sz w:val="24"/>
          <w:szCs w:val="24"/>
        </w:rPr>
        <w:t xml:space="preserve">Weitere Infos unter </w:t>
      </w:r>
      <w:hyperlink r:id="rId7" w:history="1">
        <w:r w:rsidRPr="00D8514A">
          <w:rPr>
            <w:rStyle w:val="Hyperlink"/>
            <w:rFonts w:ascii="Arial" w:eastAsia="Arial" w:hAnsi="Arial" w:cs="Arial"/>
            <w:bCs/>
            <w:sz w:val="24"/>
            <w:szCs w:val="24"/>
          </w:rPr>
          <w:t>www.martin-baur.de</w:t>
        </w:r>
      </w:hyperlink>
      <w:r>
        <w:rPr>
          <w:rFonts w:ascii="Arial" w:eastAsia="Arial" w:hAnsi="Arial" w:cs="Arial"/>
          <w:bCs/>
          <w:sz w:val="24"/>
          <w:szCs w:val="24"/>
        </w:rPr>
        <w:t>.</w:t>
      </w:r>
    </w:p>
    <w:p w14:paraId="5C4FB6D9" w14:textId="77777777" w:rsidR="00A955F8" w:rsidRPr="00D208AE" w:rsidRDefault="00A955F8" w:rsidP="00D208AE">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1" w:name="_Hlk9271934"/>
      <w:r w:rsidRPr="00605E30">
        <w:rPr>
          <w:rFonts w:ascii="Arial" w:eastAsia="Arial" w:hAnsi="Arial" w:cs="Arial"/>
          <w:sz w:val="20"/>
          <w:szCs w:val="20"/>
        </w:rPr>
        <w:t>Premiumanbieter für anspruchsvolle mobile Auftragsbearbeitung und Telematik.</w:t>
      </w:r>
      <w:bookmarkEnd w:id="1"/>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lastRenderedPageBreak/>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3377FA"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1"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202018">
      <w:headerReference w:type="default" r:id="rId12"/>
      <w:headerReference w:type="first" r:id="rId13"/>
      <w:pgSz w:w="11906" w:h="16838" w:code="9"/>
      <w:pgMar w:top="1417" w:right="2975"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F2C7" w14:textId="77777777" w:rsidR="003377FA" w:rsidRDefault="003377FA">
      <w:pPr>
        <w:spacing w:line="240" w:lineRule="auto"/>
      </w:pPr>
      <w:r>
        <w:separator/>
      </w:r>
    </w:p>
  </w:endnote>
  <w:endnote w:type="continuationSeparator" w:id="0">
    <w:p w14:paraId="6147A96E" w14:textId="77777777" w:rsidR="003377FA" w:rsidRDefault="00337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916B" w14:textId="77777777" w:rsidR="003377FA" w:rsidRDefault="003377FA">
      <w:pPr>
        <w:spacing w:line="240" w:lineRule="auto"/>
      </w:pPr>
      <w:r>
        <w:separator/>
      </w:r>
    </w:p>
  </w:footnote>
  <w:footnote w:type="continuationSeparator" w:id="0">
    <w:p w14:paraId="49573850" w14:textId="77777777" w:rsidR="003377FA" w:rsidRDefault="00337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4E38" w14:textId="10540211" w:rsidR="001C3D88" w:rsidRDefault="00425F4B">
    <w:pPr>
      <w:pStyle w:val="Kopfzeile"/>
    </w:pPr>
    <w:r>
      <w:rPr>
        <w:noProof/>
        <w:lang w:eastAsia="zh-CN"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54034"/>
    <w:rsid w:val="0007686E"/>
    <w:rsid w:val="00084DD1"/>
    <w:rsid w:val="000A7C38"/>
    <w:rsid w:val="000B7B5D"/>
    <w:rsid w:val="000C5FED"/>
    <w:rsid w:val="000D44AA"/>
    <w:rsid w:val="000F13B9"/>
    <w:rsid w:val="00103849"/>
    <w:rsid w:val="00113DFE"/>
    <w:rsid w:val="001323FA"/>
    <w:rsid w:val="00141B83"/>
    <w:rsid w:val="00162231"/>
    <w:rsid w:val="00190188"/>
    <w:rsid w:val="00191E17"/>
    <w:rsid w:val="001A6EAB"/>
    <w:rsid w:val="001B6BB6"/>
    <w:rsid w:val="001B6E8B"/>
    <w:rsid w:val="001C1FB9"/>
    <w:rsid w:val="001C3D88"/>
    <w:rsid w:val="001E3FFF"/>
    <w:rsid w:val="001F43AE"/>
    <w:rsid w:val="00202018"/>
    <w:rsid w:val="002039AB"/>
    <w:rsid w:val="00217DB1"/>
    <w:rsid w:val="002455BB"/>
    <w:rsid w:val="00246C8B"/>
    <w:rsid w:val="00256805"/>
    <w:rsid w:val="002632AF"/>
    <w:rsid w:val="00271171"/>
    <w:rsid w:val="002724BD"/>
    <w:rsid w:val="00275A17"/>
    <w:rsid w:val="00280AAD"/>
    <w:rsid w:val="0028329B"/>
    <w:rsid w:val="00294212"/>
    <w:rsid w:val="002A43C9"/>
    <w:rsid w:val="002D544F"/>
    <w:rsid w:val="00302254"/>
    <w:rsid w:val="00302BC9"/>
    <w:rsid w:val="00313525"/>
    <w:rsid w:val="00315939"/>
    <w:rsid w:val="00324F06"/>
    <w:rsid w:val="003377FA"/>
    <w:rsid w:val="00376BF2"/>
    <w:rsid w:val="0039686A"/>
    <w:rsid w:val="003A3BA4"/>
    <w:rsid w:val="003D490F"/>
    <w:rsid w:val="003D4ACD"/>
    <w:rsid w:val="003D6F8F"/>
    <w:rsid w:val="00407CA7"/>
    <w:rsid w:val="00420472"/>
    <w:rsid w:val="00421C19"/>
    <w:rsid w:val="00425E93"/>
    <w:rsid w:val="00425F4B"/>
    <w:rsid w:val="00441D38"/>
    <w:rsid w:val="00444DAF"/>
    <w:rsid w:val="00450495"/>
    <w:rsid w:val="00495A31"/>
    <w:rsid w:val="00496499"/>
    <w:rsid w:val="004A60F7"/>
    <w:rsid w:val="004B105F"/>
    <w:rsid w:val="004F4210"/>
    <w:rsid w:val="0050005C"/>
    <w:rsid w:val="00515AA9"/>
    <w:rsid w:val="00527D39"/>
    <w:rsid w:val="00530CCD"/>
    <w:rsid w:val="0053307D"/>
    <w:rsid w:val="00542F9A"/>
    <w:rsid w:val="00547FB2"/>
    <w:rsid w:val="00560F68"/>
    <w:rsid w:val="00564823"/>
    <w:rsid w:val="00566988"/>
    <w:rsid w:val="00575CCB"/>
    <w:rsid w:val="005849C2"/>
    <w:rsid w:val="00586B22"/>
    <w:rsid w:val="0059400F"/>
    <w:rsid w:val="005A3221"/>
    <w:rsid w:val="005B5589"/>
    <w:rsid w:val="005B5F01"/>
    <w:rsid w:val="005C34CF"/>
    <w:rsid w:val="005C7307"/>
    <w:rsid w:val="005D1B48"/>
    <w:rsid w:val="005F1555"/>
    <w:rsid w:val="006113A4"/>
    <w:rsid w:val="006455F7"/>
    <w:rsid w:val="0065497B"/>
    <w:rsid w:val="00680E78"/>
    <w:rsid w:val="00691BBE"/>
    <w:rsid w:val="006A5300"/>
    <w:rsid w:val="006B34D6"/>
    <w:rsid w:val="006E19B5"/>
    <w:rsid w:val="006F5556"/>
    <w:rsid w:val="006F5CFD"/>
    <w:rsid w:val="00700C66"/>
    <w:rsid w:val="00733131"/>
    <w:rsid w:val="00745080"/>
    <w:rsid w:val="00766E6B"/>
    <w:rsid w:val="00770761"/>
    <w:rsid w:val="00787F47"/>
    <w:rsid w:val="00795B43"/>
    <w:rsid w:val="007A26DC"/>
    <w:rsid w:val="007A4F2F"/>
    <w:rsid w:val="007C5F45"/>
    <w:rsid w:val="007E2F23"/>
    <w:rsid w:val="00816D62"/>
    <w:rsid w:val="00817181"/>
    <w:rsid w:val="00821064"/>
    <w:rsid w:val="0082368F"/>
    <w:rsid w:val="00831039"/>
    <w:rsid w:val="00840995"/>
    <w:rsid w:val="00845774"/>
    <w:rsid w:val="008501C5"/>
    <w:rsid w:val="00871C9D"/>
    <w:rsid w:val="008A2269"/>
    <w:rsid w:val="008B5DC0"/>
    <w:rsid w:val="008B67E2"/>
    <w:rsid w:val="008D339E"/>
    <w:rsid w:val="008E6790"/>
    <w:rsid w:val="008F3B56"/>
    <w:rsid w:val="008F499D"/>
    <w:rsid w:val="00902C61"/>
    <w:rsid w:val="00914884"/>
    <w:rsid w:val="00920611"/>
    <w:rsid w:val="00973331"/>
    <w:rsid w:val="00973EC7"/>
    <w:rsid w:val="0098062A"/>
    <w:rsid w:val="00991756"/>
    <w:rsid w:val="009A15A5"/>
    <w:rsid w:val="009A61A1"/>
    <w:rsid w:val="009B0FFE"/>
    <w:rsid w:val="009B309C"/>
    <w:rsid w:val="009D0D81"/>
    <w:rsid w:val="009D2C71"/>
    <w:rsid w:val="009F5577"/>
    <w:rsid w:val="00A106F0"/>
    <w:rsid w:val="00A41D25"/>
    <w:rsid w:val="00A46921"/>
    <w:rsid w:val="00A5067F"/>
    <w:rsid w:val="00A77402"/>
    <w:rsid w:val="00A774B7"/>
    <w:rsid w:val="00A955F8"/>
    <w:rsid w:val="00AC3330"/>
    <w:rsid w:val="00AC7B40"/>
    <w:rsid w:val="00AE1E36"/>
    <w:rsid w:val="00AE692A"/>
    <w:rsid w:val="00AF15F6"/>
    <w:rsid w:val="00AF1F36"/>
    <w:rsid w:val="00B0732A"/>
    <w:rsid w:val="00B20F12"/>
    <w:rsid w:val="00B23533"/>
    <w:rsid w:val="00B336AD"/>
    <w:rsid w:val="00B37B46"/>
    <w:rsid w:val="00B65975"/>
    <w:rsid w:val="00B85517"/>
    <w:rsid w:val="00B9425A"/>
    <w:rsid w:val="00B94F1A"/>
    <w:rsid w:val="00B96EBF"/>
    <w:rsid w:val="00BB6483"/>
    <w:rsid w:val="00BC77F0"/>
    <w:rsid w:val="00BE2DA6"/>
    <w:rsid w:val="00BE67B1"/>
    <w:rsid w:val="00BF3DB1"/>
    <w:rsid w:val="00BF532A"/>
    <w:rsid w:val="00C00440"/>
    <w:rsid w:val="00C21FB8"/>
    <w:rsid w:val="00C2383E"/>
    <w:rsid w:val="00C26850"/>
    <w:rsid w:val="00C32588"/>
    <w:rsid w:val="00C357B4"/>
    <w:rsid w:val="00C42EEF"/>
    <w:rsid w:val="00C81A99"/>
    <w:rsid w:val="00C81F7D"/>
    <w:rsid w:val="00CA2E0F"/>
    <w:rsid w:val="00CB6BEF"/>
    <w:rsid w:val="00CD1FC5"/>
    <w:rsid w:val="00CD30CD"/>
    <w:rsid w:val="00CD3F5D"/>
    <w:rsid w:val="00CF6FDD"/>
    <w:rsid w:val="00D006D4"/>
    <w:rsid w:val="00D06D85"/>
    <w:rsid w:val="00D11F62"/>
    <w:rsid w:val="00D12F00"/>
    <w:rsid w:val="00D15C93"/>
    <w:rsid w:val="00D208AE"/>
    <w:rsid w:val="00D321F9"/>
    <w:rsid w:val="00D425CE"/>
    <w:rsid w:val="00D45B5C"/>
    <w:rsid w:val="00D47D80"/>
    <w:rsid w:val="00D51F9B"/>
    <w:rsid w:val="00D575FF"/>
    <w:rsid w:val="00D61526"/>
    <w:rsid w:val="00D61726"/>
    <w:rsid w:val="00D652F3"/>
    <w:rsid w:val="00D86420"/>
    <w:rsid w:val="00DD27A5"/>
    <w:rsid w:val="00DD2A46"/>
    <w:rsid w:val="00DD4C52"/>
    <w:rsid w:val="00DF05E4"/>
    <w:rsid w:val="00DF6F2C"/>
    <w:rsid w:val="00E0454B"/>
    <w:rsid w:val="00E079F2"/>
    <w:rsid w:val="00E31B95"/>
    <w:rsid w:val="00E4100D"/>
    <w:rsid w:val="00E656F2"/>
    <w:rsid w:val="00E74270"/>
    <w:rsid w:val="00E74AFF"/>
    <w:rsid w:val="00E872BB"/>
    <w:rsid w:val="00EA12DC"/>
    <w:rsid w:val="00EC0A64"/>
    <w:rsid w:val="00EE5290"/>
    <w:rsid w:val="00EF03AD"/>
    <w:rsid w:val="00F10A53"/>
    <w:rsid w:val="00F420CC"/>
    <w:rsid w:val="00F46197"/>
    <w:rsid w:val="00F70726"/>
    <w:rsid w:val="00F71D9B"/>
    <w:rsid w:val="00F77817"/>
    <w:rsid w:val="00F92B58"/>
    <w:rsid w:val="00F95040"/>
    <w:rsid w:val="00FB4A8B"/>
    <w:rsid w:val="00FB5557"/>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semiHidden/>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 w:type="character" w:styleId="BesuchterLink">
    <w:name w:val="FollowedHyperlink"/>
    <w:basedOn w:val="Absatz-Standardschriftart"/>
    <w:uiPriority w:val="99"/>
    <w:semiHidden/>
    <w:unhideWhenUsed/>
    <w:rsid w:val="008B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artin-baur.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alter@kfdm.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4678</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3</cp:revision>
  <cp:lastPrinted>1899-12-31T23:00:00Z</cp:lastPrinted>
  <dcterms:created xsi:type="dcterms:W3CDTF">2020-07-06T09:25:00Z</dcterms:created>
  <dcterms:modified xsi:type="dcterms:W3CDTF">2020-07-06T09:30:00Z</dcterms:modified>
</cp:coreProperties>
</file>