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3D77A" w14:textId="77777777" w:rsidR="001C3D88" w:rsidRDefault="001C3D88" w:rsidP="00361A5E">
      <w:pPr>
        <w:spacing w:after="120" w:line="338" w:lineRule="auto"/>
        <w:ind w:right="-1701"/>
        <w:jc w:val="both"/>
        <w:rPr>
          <w:rFonts w:ascii="Arial" w:eastAsia="Arial" w:hAnsi="Arial" w:cs="Arial"/>
          <w:b/>
          <w:sz w:val="32"/>
          <w:szCs w:val="32"/>
        </w:rPr>
      </w:pPr>
    </w:p>
    <w:p w14:paraId="03FE2230" w14:textId="3D8123D4" w:rsidR="00586B22" w:rsidRDefault="00586B22" w:rsidP="00361A5E">
      <w:pPr>
        <w:spacing w:after="120" w:line="338" w:lineRule="auto"/>
        <w:ind w:right="-1701"/>
        <w:jc w:val="both"/>
      </w:pPr>
      <w:r>
        <w:rPr>
          <w:rFonts w:ascii="Arial" w:eastAsia="Arial" w:hAnsi="Arial" w:cs="Arial"/>
          <w:b/>
          <w:sz w:val="32"/>
          <w:szCs w:val="32"/>
        </w:rPr>
        <w:t>PRESS</w:t>
      </w:r>
      <w:r w:rsidR="00DA5258">
        <w:rPr>
          <w:rFonts w:ascii="Arial" w:eastAsia="Arial" w:hAnsi="Arial" w:cs="Arial"/>
          <w:b/>
          <w:sz w:val="32"/>
          <w:szCs w:val="32"/>
        </w:rPr>
        <w:t xml:space="preserve"> </w:t>
      </w:r>
      <w:r>
        <w:rPr>
          <w:rFonts w:ascii="Arial" w:eastAsia="Arial" w:hAnsi="Arial" w:cs="Arial"/>
          <w:b/>
          <w:sz w:val="32"/>
          <w:szCs w:val="32"/>
        </w:rPr>
        <w:t>INFORMATION</w:t>
      </w:r>
    </w:p>
    <w:p w14:paraId="0EF40223" w14:textId="7C64784D" w:rsidR="000562C6" w:rsidRDefault="004A3175" w:rsidP="00361A5E">
      <w:pPr>
        <w:spacing w:after="120"/>
        <w:ind w:right="-1701"/>
        <w:jc w:val="both"/>
        <w:rPr>
          <w:rFonts w:ascii="Arial" w:eastAsia="Arial" w:hAnsi="Arial" w:cs="Arial"/>
          <w:i/>
          <w:sz w:val="20"/>
          <w:szCs w:val="20"/>
        </w:rPr>
      </w:pPr>
      <w:r>
        <w:rPr>
          <w:noProof/>
        </w:rPr>
        <w:drawing>
          <wp:inline distT="0" distB="0" distL="0" distR="0" wp14:anchorId="12070F2A" wp14:editId="70335583">
            <wp:extent cx="4771390" cy="1788160"/>
            <wp:effectExtent l="0" t="0" r="0" b="2540"/>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771390" cy="1788160"/>
                    </a:xfrm>
                    <a:prstGeom prst="rect">
                      <a:avLst/>
                    </a:prstGeom>
                  </pic:spPr>
                </pic:pic>
              </a:graphicData>
            </a:graphic>
          </wp:inline>
        </w:drawing>
      </w:r>
    </w:p>
    <w:p w14:paraId="325B9CF3" w14:textId="77777777" w:rsidR="0040385B" w:rsidRDefault="0040385B" w:rsidP="00361A5E">
      <w:pPr>
        <w:tabs>
          <w:tab w:val="left" w:pos="2490"/>
        </w:tabs>
        <w:spacing w:after="120" w:line="240" w:lineRule="auto"/>
        <w:ind w:right="-1701"/>
        <w:jc w:val="both"/>
        <w:rPr>
          <w:rFonts w:ascii="Arial" w:eastAsia="Arial" w:hAnsi="Arial" w:cs="Arial"/>
          <w:lang w:val="en-US"/>
        </w:rPr>
      </w:pPr>
    </w:p>
    <w:p w14:paraId="4B168A5C" w14:textId="77777777" w:rsidR="00801676" w:rsidRDefault="00801676" w:rsidP="00361A5E">
      <w:pPr>
        <w:tabs>
          <w:tab w:val="left" w:pos="2490"/>
        </w:tabs>
        <w:spacing w:after="120" w:line="240" w:lineRule="auto"/>
        <w:ind w:right="-1701"/>
        <w:rPr>
          <w:rFonts w:ascii="Arial" w:eastAsia="Arial" w:hAnsi="Arial" w:cs="Arial"/>
          <w:lang w:val="en-US"/>
        </w:rPr>
      </w:pPr>
      <w:r>
        <w:rPr>
          <w:rFonts w:ascii="Arial" w:eastAsia="Arial" w:hAnsi="Arial" w:cs="Arial"/>
          <w:lang w:val="en-US"/>
        </w:rPr>
        <w:t>T</w:t>
      </w:r>
      <w:r w:rsidRPr="00801676">
        <w:rPr>
          <w:rFonts w:ascii="Arial" w:eastAsia="Arial" w:hAnsi="Arial" w:cs="Arial"/>
          <w:lang w:val="en-US"/>
        </w:rPr>
        <w:t>elematics / Digitization</w:t>
      </w:r>
    </w:p>
    <w:p w14:paraId="1AA5AE95" w14:textId="46C1EA57" w:rsidR="0040385B" w:rsidRPr="00801676" w:rsidRDefault="00801676" w:rsidP="00361A5E">
      <w:pPr>
        <w:tabs>
          <w:tab w:val="left" w:pos="2490"/>
        </w:tabs>
        <w:spacing w:after="120" w:line="240" w:lineRule="auto"/>
        <w:ind w:right="-1701"/>
        <w:rPr>
          <w:rFonts w:ascii="Arial" w:eastAsia="Arial" w:hAnsi="Arial" w:cs="Arial"/>
          <w:b/>
          <w:bCs/>
          <w:lang w:val="en-US"/>
        </w:rPr>
      </w:pPr>
      <w:r w:rsidRPr="00801676">
        <w:rPr>
          <w:rFonts w:ascii="Arial" w:eastAsia="Arial" w:hAnsi="Arial" w:cs="Arial"/>
          <w:b/>
          <w:sz w:val="28"/>
          <w:szCs w:val="28"/>
          <w:lang w:val="en-US"/>
        </w:rPr>
        <w:t>Constantly changing</w:t>
      </w:r>
      <w:r w:rsidR="001A6ECD">
        <w:rPr>
          <w:rFonts w:ascii="Arial" w:eastAsia="Arial" w:hAnsi="Arial" w:cs="Arial"/>
          <w:b/>
          <w:sz w:val="28"/>
          <w:szCs w:val="28"/>
          <w:lang w:val="en-US"/>
        </w:rPr>
        <w:br/>
      </w:r>
    </w:p>
    <w:p w14:paraId="0BC3EE23" w14:textId="2409CB7E" w:rsidR="0040385B" w:rsidRPr="0040385B" w:rsidRDefault="006455F7" w:rsidP="000C7FF0">
      <w:pPr>
        <w:tabs>
          <w:tab w:val="left" w:pos="2490"/>
        </w:tabs>
        <w:spacing w:after="120" w:line="240" w:lineRule="auto"/>
        <w:ind w:right="-1701"/>
        <w:rPr>
          <w:rFonts w:ascii="Arial" w:eastAsia="Arial" w:hAnsi="Arial" w:cs="Arial"/>
          <w:b/>
          <w:bCs/>
          <w:lang w:val="en-US"/>
        </w:rPr>
      </w:pPr>
      <w:r w:rsidRPr="00361A5E">
        <w:rPr>
          <w:rFonts w:ascii="Arial" w:eastAsia="Arial" w:hAnsi="Arial" w:cs="Arial"/>
          <w:b/>
          <w:bCs/>
          <w:lang w:val="en-US"/>
        </w:rPr>
        <w:t>Bocholt,</w:t>
      </w:r>
      <w:r w:rsidR="00DA5258" w:rsidRPr="00361A5E">
        <w:rPr>
          <w:rFonts w:ascii="Arial" w:eastAsia="Arial" w:hAnsi="Arial" w:cs="Arial"/>
          <w:b/>
          <w:bCs/>
          <w:lang w:val="en-US"/>
        </w:rPr>
        <w:t xml:space="preserve"> </w:t>
      </w:r>
      <w:r w:rsidR="001A6ECD" w:rsidRPr="00361A5E">
        <w:rPr>
          <w:rFonts w:ascii="Arial" w:eastAsia="Arial" w:hAnsi="Arial" w:cs="Arial"/>
          <w:b/>
          <w:bCs/>
          <w:lang w:val="en-US"/>
        </w:rPr>
        <w:t xml:space="preserve">June </w:t>
      </w:r>
      <w:r w:rsidR="0040385B">
        <w:rPr>
          <w:rFonts w:ascii="Arial" w:eastAsia="Arial" w:hAnsi="Arial" w:cs="Arial"/>
          <w:b/>
          <w:bCs/>
          <w:lang w:val="en-US"/>
        </w:rPr>
        <w:t>29</w:t>
      </w:r>
      <w:r w:rsidR="00DA5258" w:rsidRPr="00361A5E">
        <w:rPr>
          <w:rFonts w:ascii="Arial" w:eastAsia="Arial" w:hAnsi="Arial" w:cs="Arial"/>
          <w:b/>
          <w:bCs/>
          <w:lang w:val="en-US"/>
        </w:rPr>
        <w:t>,</w:t>
      </w:r>
      <w:r w:rsidR="004E0ABE" w:rsidRPr="00361A5E">
        <w:rPr>
          <w:rFonts w:ascii="Arial" w:eastAsia="Arial" w:hAnsi="Arial" w:cs="Arial"/>
          <w:b/>
          <w:bCs/>
          <w:lang w:val="en-US"/>
        </w:rPr>
        <w:t xml:space="preserve"> 2021</w:t>
      </w:r>
      <w:r w:rsidR="00586B22" w:rsidRPr="00361A5E">
        <w:rPr>
          <w:rFonts w:ascii="Arial" w:eastAsia="Arial" w:hAnsi="Arial" w:cs="Arial"/>
          <w:b/>
          <w:bCs/>
          <w:lang w:val="en-US"/>
        </w:rPr>
        <w:t xml:space="preserve"> –</w:t>
      </w:r>
      <w:r w:rsidR="001A6ECD" w:rsidRPr="00361A5E">
        <w:rPr>
          <w:rFonts w:ascii="Arial" w:eastAsia="Arial" w:hAnsi="Arial" w:cs="Arial"/>
          <w:b/>
          <w:bCs/>
          <w:lang w:val="en-US"/>
        </w:rPr>
        <w:t xml:space="preserve"> </w:t>
      </w:r>
      <w:r w:rsidR="000C7FF0" w:rsidRPr="00801676">
        <w:rPr>
          <w:rFonts w:ascii="Arial" w:eastAsia="Arial" w:hAnsi="Arial" w:cs="Arial"/>
          <w:b/>
          <w:bCs/>
          <w:lang w:val="en-US"/>
        </w:rPr>
        <w:t>With TISLOG, the Heinrich Gustke forwarding company has a uniform telematics system for all cargo and general cargo transport, which enables gapless digital work.</w:t>
      </w:r>
    </w:p>
    <w:p w14:paraId="292630E5" w14:textId="26D06EDA" w:rsidR="000C7FF0" w:rsidRPr="000C7FF0" w:rsidRDefault="000C7FF0" w:rsidP="000C7FF0">
      <w:pPr>
        <w:tabs>
          <w:tab w:val="left" w:pos="6300"/>
        </w:tabs>
        <w:spacing w:after="120" w:line="340" w:lineRule="exact"/>
        <w:ind w:right="-1701"/>
        <w:jc w:val="both"/>
        <w:rPr>
          <w:rFonts w:ascii="Arial" w:eastAsia="Arial" w:hAnsi="Arial" w:cs="Arial"/>
          <w:lang w:val="en-US" w:eastAsia="zh-CN" w:bidi="ar-SA"/>
        </w:rPr>
      </w:pPr>
      <w:r w:rsidRPr="000C7FF0">
        <w:rPr>
          <w:rFonts w:ascii="Arial" w:eastAsia="Arial" w:hAnsi="Arial" w:cs="Arial"/>
          <w:lang w:val="en-US" w:eastAsia="zh-CN" w:bidi="ar-SA"/>
        </w:rPr>
        <w:t>Why not use it in local transport too? The drivers of the Heinrich Gustke forwarding company used in cargo transport are open to this question. With the owner-managed medium-sized company, it happens again and again that the truckers who are mainly used in long-distance transport take over general cargo tours. This high level of flexibility is supported by a uniform and comprehensive telematics system that simultaneously controls cargo and general cargo traffic.</w:t>
      </w:r>
    </w:p>
    <w:p w14:paraId="47D6C36E" w14:textId="11FCE1B8" w:rsidR="000C7FF0" w:rsidRPr="00D326ED" w:rsidRDefault="000C7FF0" w:rsidP="000C7FF0">
      <w:pPr>
        <w:tabs>
          <w:tab w:val="left" w:pos="6300"/>
        </w:tabs>
        <w:spacing w:after="120" w:line="340" w:lineRule="exact"/>
        <w:ind w:right="-1701"/>
        <w:jc w:val="both"/>
        <w:rPr>
          <w:rFonts w:ascii="Arial" w:eastAsia="Arial" w:hAnsi="Arial" w:cs="Arial"/>
          <w:lang w:val="en-US" w:eastAsia="zh-CN" w:bidi="ar-SA"/>
        </w:rPr>
      </w:pPr>
      <w:r w:rsidRPr="000C7FF0">
        <w:rPr>
          <w:rFonts w:ascii="Arial" w:eastAsia="Arial" w:hAnsi="Arial" w:cs="Arial"/>
          <w:lang w:val="en-US" w:eastAsia="zh-CN" w:bidi="ar-SA"/>
        </w:rPr>
        <w:t>Here, Gustke relies on the TISLOG telematics solution and 145 driver-related mobile computers of the Zebra TC75 type, which are fixed in a vehicle holder with an integrated charging station, developed by TIS, during the tour. The TISLOG app installed on the handhelds guides the driver step by step through the entire delivery process up to the delivery receipt and loading equipment handling.</w:t>
      </w:r>
    </w:p>
    <w:p w14:paraId="1514229D" w14:textId="77777777" w:rsidR="000C7FF0" w:rsidRPr="000C7FF0" w:rsidRDefault="000C7FF0" w:rsidP="000C7FF0">
      <w:pPr>
        <w:tabs>
          <w:tab w:val="left" w:pos="6300"/>
        </w:tabs>
        <w:spacing w:after="120" w:line="340" w:lineRule="exact"/>
        <w:ind w:right="-1701"/>
        <w:jc w:val="both"/>
        <w:rPr>
          <w:rFonts w:ascii="Arial" w:eastAsia="Arial" w:hAnsi="Arial" w:cs="Arial"/>
          <w:b/>
          <w:bCs/>
          <w:lang w:val="en-US" w:eastAsia="zh-CN" w:bidi="ar-SA"/>
        </w:rPr>
      </w:pPr>
      <w:r w:rsidRPr="000C7FF0">
        <w:rPr>
          <w:rFonts w:ascii="Arial" w:eastAsia="Arial" w:hAnsi="Arial" w:cs="Arial"/>
          <w:b/>
          <w:bCs/>
          <w:lang w:val="en-US" w:eastAsia="zh-CN" w:bidi="ar-SA"/>
        </w:rPr>
        <w:t>Familiar environment</w:t>
      </w:r>
    </w:p>
    <w:p w14:paraId="408097BC" w14:textId="77777777" w:rsidR="000C7FF0" w:rsidRPr="000C7FF0" w:rsidRDefault="000C7FF0" w:rsidP="000C7FF0">
      <w:pPr>
        <w:tabs>
          <w:tab w:val="left" w:pos="6300"/>
        </w:tabs>
        <w:spacing w:after="120" w:line="340" w:lineRule="exact"/>
        <w:ind w:right="-1701"/>
        <w:jc w:val="both"/>
        <w:rPr>
          <w:rFonts w:ascii="Arial" w:eastAsia="Arial" w:hAnsi="Arial" w:cs="Arial"/>
          <w:lang w:val="en-US" w:eastAsia="zh-CN" w:bidi="ar-SA"/>
        </w:rPr>
      </w:pPr>
      <w:r w:rsidRPr="000C7FF0">
        <w:rPr>
          <w:rFonts w:ascii="Arial" w:eastAsia="Arial" w:hAnsi="Arial" w:cs="Arial"/>
          <w:lang w:val="en-US" w:eastAsia="zh-CN" w:bidi="ar-SA"/>
        </w:rPr>
        <w:t>"With TISLOG, our drivers always work in the familiar technical environment, so that switching from long-distance to local transport is easy for them," explains Christian Schröder from the IT department of the family-owned company based in Rostock. The versatility of TISLOG and its predecessor PSV3 was also one of the reasons why Gustke switched telematics providers in 2012. "In addition, the solution is being developed further dynamically and continuously improved," adds IT manager and authorized signatory Henry Gustke.</w:t>
      </w:r>
    </w:p>
    <w:p w14:paraId="2049D1B4" w14:textId="77777777" w:rsidR="000C7FF0" w:rsidRPr="000C7FF0" w:rsidRDefault="000C7FF0" w:rsidP="000C7FF0">
      <w:pPr>
        <w:tabs>
          <w:tab w:val="left" w:pos="6300"/>
        </w:tabs>
        <w:spacing w:after="120" w:line="340" w:lineRule="exact"/>
        <w:ind w:right="-1701"/>
        <w:jc w:val="both"/>
        <w:rPr>
          <w:rFonts w:ascii="Arial" w:eastAsia="Arial" w:hAnsi="Arial" w:cs="Arial"/>
          <w:lang w:val="en-US" w:eastAsia="zh-CN" w:bidi="ar-SA"/>
        </w:rPr>
      </w:pPr>
    </w:p>
    <w:p w14:paraId="2680F2E1" w14:textId="2D6C148E" w:rsidR="000C7FF0" w:rsidRPr="00D326ED" w:rsidRDefault="000C7FF0" w:rsidP="000C7FF0">
      <w:pPr>
        <w:tabs>
          <w:tab w:val="left" w:pos="6300"/>
        </w:tabs>
        <w:spacing w:after="120" w:line="340" w:lineRule="exact"/>
        <w:ind w:right="-1701"/>
        <w:jc w:val="both"/>
        <w:rPr>
          <w:rFonts w:ascii="Arial" w:eastAsia="Arial" w:hAnsi="Arial" w:cs="Arial"/>
          <w:lang w:val="en-US" w:eastAsia="zh-CN" w:bidi="ar-SA"/>
        </w:rPr>
      </w:pPr>
      <w:r w:rsidRPr="000C7FF0">
        <w:rPr>
          <w:rFonts w:ascii="Arial" w:eastAsia="Arial" w:hAnsi="Arial" w:cs="Arial"/>
          <w:lang w:val="en-US" w:eastAsia="zh-CN" w:bidi="ar-SA"/>
        </w:rPr>
        <w:lastRenderedPageBreak/>
        <w:t>One of the most recent enhancements is the graphically supported loading scanning, with which the previously used terminal emulation could be replaced in summer 2020. “With the graphic load scanning from TIS, our drivers always have an overview of all stops and the packages to be loaded,” says Schröder. This means that there is no longer any need to print out cargo lists and the approximately 300 daily local transport shipments can be processed completely paperless.</w:t>
      </w:r>
    </w:p>
    <w:p w14:paraId="3BF26F84" w14:textId="77777777" w:rsidR="000C7FF0" w:rsidRPr="000C7FF0" w:rsidRDefault="000C7FF0" w:rsidP="000C7FF0">
      <w:pPr>
        <w:tabs>
          <w:tab w:val="left" w:pos="6300"/>
        </w:tabs>
        <w:spacing w:after="120" w:line="340" w:lineRule="exact"/>
        <w:ind w:right="-1701"/>
        <w:jc w:val="both"/>
        <w:rPr>
          <w:rFonts w:ascii="Arial" w:eastAsia="Arial" w:hAnsi="Arial" w:cs="Arial"/>
          <w:b/>
          <w:bCs/>
          <w:lang w:val="en-US" w:eastAsia="zh-CN" w:bidi="ar-SA"/>
        </w:rPr>
      </w:pPr>
      <w:r w:rsidRPr="000C7FF0">
        <w:rPr>
          <w:rFonts w:ascii="Arial" w:eastAsia="Arial" w:hAnsi="Arial" w:cs="Arial"/>
          <w:b/>
          <w:bCs/>
          <w:lang w:val="en-US" w:eastAsia="zh-CN" w:bidi="ar-SA"/>
        </w:rPr>
        <w:t>Immediate feedback</w:t>
      </w:r>
    </w:p>
    <w:p w14:paraId="29973FAF" w14:textId="25395F03" w:rsidR="000C7FF0" w:rsidRPr="000C7FF0" w:rsidRDefault="000C7FF0" w:rsidP="000C7FF0">
      <w:pPr>
        <w:tabs>
          <w:tab w:val="left" w:pos="6300"/>
        </w:tabs>
        <w:spacing w:after="120" w:line="340" w:lineRule="exact"/>
        <w:ind w:right="-1701"/>
        <w:jc w:val="both"/>
        <w:rPr>
          <w:rFonts w:ascii="Arial" w:eastAsia="Arial" w:hAnsi="Arial" w:cs="Arial"/>
          <w:lang w:val="en-US" w:eastAsia="zh-CN" w:bidi="ar-SA"/>
        </w:rPr>
      </w:pPr>
      <w:r w:rsidRPr="000C7FF0">
        <w:rPr>
          <w:rFonts w:ascii="Arial" w:eastAsia="Arial" w:hAnsi="Arial" w:cs="Arial"/>
          <w:lang w:val="en-US" w:eastAsia="zh-CN" w:bidi="ar-SA"/>
        </w:rPr>
        <w:t>In addition, the driver receives an immediate response in case he grabs the wrong package. Another backup is activated if individual packages are overlooked. "The driver can only complete the process when all the parts of the shipment have been scanned without errors, which means that loading errors are almost completely ruled out," explains Gustke. The new load scanning gives the drivers considerably more safety, which is why the software has been very well received.</w:t>
      </w:r>
    </w:p>
    <w:p w14:paraId="125C4C1F" w14:textId="265D54B8" w:rsidR="000C7FF0" w:rsidRPr="00D326ED" w:rsidRDefault="000C7FF0" w:rsidP="000C7FF0">
      <w:pPr>
        <w:tabs>
          <w:tab w:val="left" w:pos="6300"/>
        </w:tabs>
        <w:spacing w:after="120" w:line="340" w:lineRule="exact"/>
        <w:ind w:right="-1701"/>
        <w:jc w:val="both"/>
        <w:rPr>
          <w:rFonts w:ascii="Arial" w:eastAsia="Arial" w:hAnsi="Arial" w:cs="Arial"/>
          <w:lang w:val="en-US" w:eastAsia="zh-CN" w:bidi="ar-SA"/>
        </w:rPr>
      </w:pPr>
      <w:r w:rsidRPr="000C7FF0">
        <w:rPr>
          <w:rFonts w:ascii="Arial" w:eastAsia="Arial" w:hAnsi="Arial" w:cs="Arial"/>
          <w:lang w:val="en-US" w:eastAsia="zh-CN" w:bidi="ar-SA"/>
        </w:rPr>
        <w:t>At Gustke, graphic loading scanning integrates with the Komalog transport management system (TMS) from Transdata used there. The interface to Komalog enables direct access of the loading scanner to the data of the TMS. This enables drivers to access their digital loading lists directly on the mobile scanner.</w:t>
      </w:r>
    </w:p>
    <w:p w14:paraId="79E0F915" w14:textId="77777777" w:rsidR="000C7FF0" w:rsidRPr="000C7FF0" w:rsidRDefault="000C7FF0" w:rsidP="000C7FF0">
      <w:pPr>
        <w:tabs>
          <w:tab w:val="left" w:pos="6300"/>
        </w:tabs>
        <w:spacing w:after="120" w:line="340" w:lineRule="exact"/>
        <w:ind w:right="-1701"/>
        <w:jc w:val="both"/>
        <w:rPr>
          <w:rFonts w:ascii="Arial" w:eastAsia="Arial" w:hAnsi="Arial" w:cs="Arial"/>
          <w:b/>
          <w:bCs/>
          <w:lang w:eastAsia="zh-CN" w:bidi="ar-SA"/>
        </w:rPr>
      </w:pPr>
      <w:r w:rsidRPr="000C7FF0">
        <w:rPr>
          <w:rFonts w:ascii="Arial" w:eastAsia="Arial" w:hAnsi="Arial" w:cs="Arial"/>
          <w:b/>
          <w:bCs/>
          <w:lang w:eastAsia="zh-CN" w:bidi="ar-SA"/>
        </w:rPr>
        <w:t>Unitized process</w:t>
      </w:r>
    </w:p>
    <w:p w14:paraId="7E8907A8" w14:textId="5DA418D5" w:rsidR="000C7FF0" w:rsidRPr="000C7FF0" w:rsidRDefault="000C7FF0" w:rsidP="000C7FF0">
      <w:pPr>
        <w:tabs>
          <w:tab w:val="left" w:pos="6300"/>
        </w:tabs>
        <w:spacing w:after="120" w:line="340" w:lineRule="exact"/>
        <w:ind w:right="-1701"/>
        <w:jc w:val="both"/>
        <w:rPr>
          <w:rFonts w:ascii="Arial" w:eastAsia="Arial" w:hAnsi="Arial" w:cs="Arial"/>
          <w:lang w:val="en-US" w:eastAsia="zh-CN" w:bidi="ar-SA"/>
        </w:rPr>
      </w:pPr>
      <w:r w:rsidRPr="000C7FF0">
        <w:rPr>
          <w:rFonts w:ascii="Arial" w:eastAsia="Arial" w:hAnsi="Arial" w:cs="Arial"/>
          <w:lang w:val="en-US" w:eastAsia="zh-CN" w:bidi="ar-SA"/>
        </w:rPr>
        <w:t>The pre-trip control developed by TIS, which can now also be carried out paperless, is also popular among drivers. The app appears on the driver's mobile device as an additional menu item. The function provides drivers with a uniform control process for the tractor unit and semi-trailer or motor vehicle and trailer for small and large departure controls. Damage and defects can be ticked off using pre-formulated descriptions and, if necessary, documented with photos. “The checklists are based on the specifications of the BG Verkehr trade association. We have adapted them to the specific needs of our vehicle fleet with little effort, ”reports Gustke.</w:t>
      </w:r>
    </w:p>
    <w:p w14:paraId="60C537B6" w14:textId="6587D51B" w:rsidR="000C7FF0" w:rsidRPr="000C7FF0" w:rsidRDefault="000C7FF0" w:rsidP="000C7FF0">
      <w:pPr>
        <w:tabs>
          <w:tab w:val="left" w:pos="6300"/>
        </w:tabs>
        <w:spacing w:after="120" w:line="340" w:lineRule="exact"/>
        <w:ind w:right="-1701"/>
        <w:jc w:val="both"/>
        <w:rPr>
          <w:rFonts w:ascii="Arial" w:eastAsia="Arial" w:hAnsi="Arial" w:cs="Arial"/>
          <w:lang w:val="en-US" w:eastAsia="zh-CN" w:bidi="ar-SA"/>
        </w:rPr>
      </w:pPr>
      <w:r w:rsidRPr="000C7FF0">
        <w:rPr>
          <w:rFonts w:ascii="Arial" w:eastAsia="Arial" w:hAnsi="Arial" w:cs="Arial"/>
          <w:lang w:val="en-US" w:eastAsia="zh-CN" w:bidi="ar-SA"/>
        </w:rPr>
        <w:t>At the end of the control process, the drivers decide whether their vehicle is ready for use and sign their entries on the device's display. The digital pre-trip control is then transferred to the web-based information and dispatching platform "Infodesk" and archived there as a PDF document. In this way, fleet managers and dispatchers have access to all logs at all times.</w:t>
      </w:r>
    </w:p>
    <w:p w14:paraId="08F72048" w14:textId="77777777" w:rsidR="000C7FF0" w:rsidRPr="000C7FF0" w:rsidRDefault="000C7FF0" w:rsidP="000C7FF0">
      <w:pPr>
        <w:tabs>
          <w:tab w:val="left" w:pos="6300"/>
        </w:tabs>
        <w:spacing w:after="120" w:line="340" w:lineRule="exact"/>
        <w:ind w:right="-1701"/>
        <w:jc w:val="both"/>
        <w:rPr>
          <w:rFonts w:ascii="Arial" w:eastAsia="Arial" w:hAnsi="Arial" w:cs="Arial"/>
          <w:b/>
          <w:bCs/>
          <w:lang w:val="en-US" w:eastAsia="zh-CN" w:bidi="ar-SA"/>
        </w:rPr>
      </w:pPr>
      <w:r w:rsidRPr="000C7FF0">
        <w:rPr>
          <w:rFonts w:ascii="Arial" w:eastAsia="Arial" w:hAnsi="Arial" w:cs="Arial"/>
          <w:b/>
          <w:bCs/>
          <w:lang w:val="en-US" w:eastAsia="zh-CN" w:bidi="ar-SA"/>
        </w:rPr>
        <w:t>Targeted training</w:t>
      </w:r>
    </w:p>
    <w:p w14:paraId="4A11F679" w14:textId="7B597EF0" w:rsidR="000C7FF0" w:rsidRPr="000C7FF0" w:rsidRDefault="000C7FF0" w:rsidP="000C7FF0">
      <w:pPr>
        <w:tabs>
          <w:tab w:val="left" w:pos="6300"/>
        </w:tabs>
        <w:spacing w:after="120" w:line="340" w:lineRule="exact"/>
        <w:ind w:right="-1701"/>
        <w:jc w:val="both"/>
        <w:rPr>
          <w:rFonts w:ascii="Arial" w:eastAsia="Arial" w:hAnsi="Arial" w:cs="Arial"/>
          <w:lang w:val="en-US" w:eastAsia="zh-CN" w:bidi="ar-SA"/>
        </w:rPr>
      </w:pPr>
      <w:r w:rsidRPr="000C7FF0">
        <w:rPr>
          <w:rFonts w:ascii="Arial" w:eastAsia="Arial" w:hAnsi="Arial" w:cs="Arial"/>
          <w:lang w:val="en-US" w:eastAsia="zh-CN" w:bidi="ar-SA"/>
        </w:rPr>
        <w:t xml:space="preserve">The heart of the solution is the type Truck 2 telematics box installed in all cabs. It has a GPS antenna and SIM card and can be installed in as little as 60 minutes. During this time, the hardware, which weighs 150 grams, is connected to the digital tachograph and the FMS / CAN interface. In addition to pure location, the solution thus offers great potential for other functions. Gustke uses, among other things, the driver evaluation </w:t>
      </w:r>
      <w:r w:rsidRPr="000C7FF0">
        <w:rPr>
          <w:rFonts w:ascii="Arial" w:eastAsia="Arial" w:hAnsi="Arial" w:cs="Arial"/>
          <w:lang w:val="en-US" w:eastAsia="zh-CN" w:bidi="ar-SA"/>
        </w:rPr>
        <w:lastRenderedPageBreak/>
        <w:t>feature. Based on an objective analysis of driving style and consumption data, drivers can be specifically addressed and retrained.</w:t>
      </w:r>
    </w:p>
    <w:p w14:paraId="05A59EEC" w14:textId="27076AD7" w:rsidR="000C7FF0" w:rsidRPr="000C7FF0" w:rsidRDefault="000C7FF0" w:rsidP="000C7FF0">
      <w:pPr>
        <w:tabs>
          <w:tab w:val="left" w:pos="6300"/>
        </w:tabs>
        <w:spacing w:after="120" w:line="340" w:lineRule="exact"/>
        <w:ind w:right="-1701"/>
        <w:jc w:val="both"/>
        <w:rPr>
          <w:rFonts w:ascii="Arial" w:eastAsia="Arial" w:hAnsi="Arial" w:cs="Arial"/>
          <w:lang w:val="en-US" w:eastAsia="zh-CN" w:bidi="ar-SA"/>
        </w:rPr>
      </w:pPr>
      <w:r w:rsidRPr="000C7FF0">
        <w:rPr>
          <w:rFonts w:ascii="Arial" w:eastAsia="Arial" w:hAnsi="Arial" w:cs="Arial"/>
          <w:lang w:val="en-US" w:eastAsia="zh-CN" w:bidi="ar-SA"/>
        </w:rPr>
        <w:t>The remote transmission of driving and rest times led to further savings at Gustke. "With this function, we save several hours a week that we used to spend manually reading out driver and company cards," emphasizes Schröder. Now the data is simply transferred from the tachograph to the telematics boxes and from there to the TIS data center via mobile network.</w:t>
      </w:r>
    </w:p>
    <w:p w14:paraId="3DCE642E" w14:textId="77777777" w:rsidR="000C7FF0" w:rsidRPr="000C7FF0" w:rsidRDefault="000C7FF0" w:rsidP="000C7FF0">
      <w:pPr>
        <w:tabs>
          <w:tab w:val="left" w:pos="6300"/>
        </w:tabs>
        <w:spacing w:after="120" w:line="340" w:lineRule="exact"/>
        <w:ind w:right="-1701"/>
        <w:jc w:val="both"/>
        <w:rPr>
          <w:rFonts w:ascii="Arial" w:eastAsia="Arial" w:hAnsi="Arial" w:cs="Arial"/>
          <w:b/>
          <w:bCs/>
          <w:lang w:val="en-US" w:eastAsia="zh-CN" w:bidi="ar-SA"/>
        </w:rPr>
      </w:pPr>
      <w:r w:rsidRPr="000C7FF0">
        <w:rPr>
          <w:rFonts w:ascii="Arial" w:eastAsia="Arial" w:hAnsi="Arial" w:cs="Arial"/>
          <w:b/>
          <w:bCs/>
          <w:lang w:val="en-US" w:eastAsia="zh-CN" w:bidi="ar-SA"/>
        </w:rPr>
        <w:t>Much more comfortable</w:t>
      </w:r>
    </w:p>
    <w:p w14:paraId="605FF40B" w14:textId="3367BC0B" w:rsidR="000C7FF0" w:rsidRPr="000C7FF0" w:rsidRDefault="000C7FF0" w:rsidP="000C7FF0">
      <w:pPr>
        <w:tabs>
          <w:tab w:val="left" w:pos="6300"/>
        </w:tabs>
        <w:spacing w:after="120" w:line="340" w:lineRule="exact"/>
        <w:ind w:right="-1701"/>
        <w:jc w:val="both"/>
        <w:rPr>
          <w:rFonts w:ascii="Arial" w:eastAsia="Arial" w:hAnsi="Arial" w:cs="Arial"/>
          <w:lang w:val="en-US" w:eastAsia="zh-CN" w:bidi="ar-SA"/>
        </w:rPr>
      </w:pPr>
      <w:r w:rsidRPr="000C7FF0">
        <w:rPr>
          <w:rFonts w:ascii="Arial" w:eastAsia="Arial" w:hAnsi="Arial" w:cs="Arial"/>
          <w:lang w:val="en-US" w:eastAsia="zh-CN" w:bidi="ar-SA"/>
        </w:rPr>
        <w:t>The data form the basis for various server services that TIS has combined under the name TISLOG office. TISLOG office serves as an online interface for the telematics data sent by the mobile devices. The data can be edited and analyzed directly in an online portal. All legal provisions including the one-minute rule up to the double week are taken into account by TISLOG office. In the event of impending violations, the dispatchers can be automatically notified by email. But the drivers also have access to their current driving and rest times via the TISLOG app. "This is much more comfortable for our drivers than having to maneuver through the narrow display of the tachograph," says Schröder.</w:t>
      </w:r>
    </w:p>
    <w:p w14:paraId="2604AC10" w14:textId="2DA5B967" w:rsidR="000C7FF0" w:rsidRPr="000C7FF0" w:rsidRDefault="000C7FF0" w:rsidP="000C7FF0">
      <w:pPr>
        <w:tabs>
          <w:tab w:val="left" w:pos="6300"/>
        </w:tabs>
        <w:spacing w:after="120" w:line="340" w:lineRule="exact"/>
        <w:ind w:right="-1701"/>
        <w:jc w:val="both"/>
        <w:rPr>
          <w:rFonts w:ascii="Arial" w:eastAsia="Arial" w:hAnsi="Arial" w:cs="Arial"/>
          <w:lang w:val="en-US" w:eastAsia="zh-CN" w:bidi="ar-SA"/>
        </w:rPr>
      </w:pPr>
      <w:r w:rsidRPr="000C7FF0">
        <w:rPr>
          <w:rFonts w:ascii="Arial" w:eastAsia="Arial" w:hAnsi="Arial" w:cs="Arial"/>
          <w:lang w:val="en-US" w:eastAsia="zh-CN" w:bidi="ar-SA"/>
        </w:rPr>
        <w:t>The translation function integrated in TISLOG is also convenient. It facilitates communication with the 30 Polish drivers who work primarily in long-distance transport at Gustke. Text messages from the four long-distance traffic dispatchers are automatically translated into Polish and then sent to the respective handheld. "This expansion was implemented by TIS just as easily and reliably as the many other project steps", states Christian Schröder. "The cooperation with the developers and consultants at TIS is always trusting," confirms Henry Gustke.</w:t>
      </w:r>
    </w:p>
    <w:p w14:paraId="27900A8F" w14:textId="2E98226D" w:rsidR="008363A3" w:rsidRDefault="000C7FF0" w:rsidP="000C7FF0">
      <w:pPr>
        <w:tabs>
          <w:tab w:val="left" w:pos="6300"/>
        </w:tabs>
        <w:spacing w:after="120" w:line="340" w:lineRule="exact"/>
        <w:ind w:right="-1701"/>
        <w:jc w:val="both"/>
        <w:rPr>
          <w:rFonts w:ascii="Arial" w:eastAsia="Arial" w:hAnsi="Arial" w:cs="Arial"/>
          <w:lang w:val="en-US" w:eastAsia="zh-CN" w:bidi="ar-SA"/>
        </w:rPr>
      </w:pPr>
      <w:r w:rsidRPr="000C7FF0">
        <w:rPr>
          <w:rFonts w:ascii="Arial" w:eastAsia="Arial" w:hAnsi="Arial" w:cs="Arial"/>
          <w:lang w:val="en-US" w:eastAsia="zh-CN" w:bidi="ar-SA"/>
        </w:rPr>
        <w:t>Against this background, the company is already looking forward to the improvements planned for 2021: Among other things, dynamically updated ETA times and the expansion of the telematics solution to the trailers are planned.</w:t>
      </w:r>
    </w:p>
    <w:p w14:paraId="1D6D81A6" w14:textId="2CFFD5B4" w:rsidR="000C7FF0" w:rsidRDefault="000C7FF0" w:rsidP="000C7FF0">
      <w:pPr>
        <w:tabs>
          <w:tab w:val="left" w:pos="6300"/>
        </w:tabs>
        <w:spacing w:after="120" w:line="340" w:lineRule="exact"/>
        <w:ind w:right="-1701"/>
        <w:jc w:val="both"/>
        <w:rPr>
          <w:rFonts w:ascii="Arial" w:eastAsia="Arial" w:hAnsi="Arial" w:cs="Arial"/>
          <w:lang w:val="en-US" w:eastAsia="zh-CN" w:bidi="ar-SA"/>
        </w:rPr>
      </w:pPr>
    </w:p>
    <w:p w14:paraId="3BA07D65" w14:textId="77777777" w:rsidR="000C7FF0" w:rsidRPr="000C7FF0" w:rsidRDefault="000C7FF0" w:rsidP="000C7FF0">
      <w:pPr>
        <w:tabs>
          <w:tab w:val="left" w:pos="6300"/>
        </w:tabs>
        <w:spacing w:after="120" w:line="340" w:lineRule="exact"/>
        <w:ind w:right="-1701"/>
        <w:jc w:val="both"/>
        <w:rPr>
          <w:rFonts w:ascii="Arial" w:eastAsia="Arial" w:hAnsi="Arial" w:cs="Arial"/>
          <w:b/>
          <w:bCs/>
          <w:lang w:val="en-US" w:eastAsia="zh-CN" w:bidi="ar-SA"/>
        </w:rPr>
      </w:pPr>
      <w:r w:rsidRPr="000C7FF0">
        <w:rPr>
          <w:rFonts w:ascii="Arial" w:eastAsia="Arial" w:hAnsi="Arial" w:cs="Arial"/>
          <w:b/>
          <w:bCs/>
          <w:lang w:val="en-US" w:eastAsia="zh-CN" w:bidi="ar-SA"/>
        </w:rPr>
        <w:t>Background: Forwarder Heinrich Gustke GmbH</w:t>
      </w:r>
    </w:p>
    <w:p w14:paraId="2D32763E" w14:textId="49C6823A" w:rsidR="000C7FF0" w:rsidRPr="000C7FF0" w:rsidRDefault="000C7FF0" w:rsidP="000C7FF0">
      <w:pPr>
        <w:tabs>
          <w:tab w:val="left" w:pos="6300"/>
        </w:tabs>
        <w:spacing w:after="120" w:line="340" w:lineRule="exact"/>
        <w:ind w:right="-1701"/>
        <w:jc w:val="both"/>
        <w:rPr>
          <w:rFonts w:ascii="Arial" w:eastAsia="Arial" w:hAnsi="Arial" w:cs="Arial"/>
          <w:lang w:val="en-US" w:eastAsia="zh-CN" w:bidi="ar-SA"/>
        </w:rPr>
      </w:pPr>
      <w:r w:rsidRPr="000C7FF0">
        <w:rPr>
          <w:rFonts w:ascii="Arial" w:eastAsia="Arial" w:hAnsi="Arial" w:cs="Arial"/>
          <w:lang w:val="en-US" w:eastAsia="zh-CN" w:bidi="ar-SA"/>
        </w:rPr>
        <w:t>The forwarding company Heinrich Gustke is an international logistics service provider that specializes in partial and full loads, general cargo transport, and storage and disposal logistics. Other business areas include distribution and procurement logistics as well as building materials logistics. Between 1996 and 2019, the company was a shareholder and partner in the general cargo cooperation 24plus. Membership in the general cargo cooperation Online System Logistik has existed since 2019.</w:t>
      </w:r>
    </w:p>
    <w:p w14:paraId="0051FCF5" w14:textId="5F7ED4CB" w:rsidR="000C7FF0" w:rsidRPr="000C7FF0" w:rsidRDefault="000C7FF0" w:rsidP="000C7FF0">
      <w:pPr>
        <w:tabs>
          <w:tab w:val="left" w:pos="6300"/>
        </w:tabs>
        <w:spacing w:after="120" w:line="340" w:lineRule="exact"/>
        <w:ind w:right="-1701"/>
        <w:jc w:val="both"/>
        <w:rPr>
          <w:rFonts w:ascii="Arial" w:eastAsia="Arial" w:hAnsi="Arial" w:cs="Arial"/>
          <w:lang w:val="en-US" w:eastAsia="zh-CN" w:bidi="ar-SA"/>
        </w:rPr>
      </w:pPr>
      <w:r w:rsidRPr="000C7FF0">
        <w:rPr>
          <w:rFonts w:ascii="Arial" w:eastAsia="Arial" w:hAnsi="Arial" w:cs="Arial"/>
          <w:lang w:val="en-US" w:eastAsia="zh-CN" w:bidi="ar-SA"/>
        </w:rPr>
        <w:t xml:space="preserve">The family company employs 239 commercial and industrial employees, including 17 trainees, and operates a truck fleet with over 100 vehicles. The forwarding company has </w:t>
      </w:r>
      <w:r w:rsidRPr="000C7FF0">
        <w:rPr>
          <w:rFonts w:ascii="Arial" w:eastAsia="Arial" w:hAnsi="Arial" w:cs="Arial"/>
          <w:lang w:val="en-US" w:eastAsia="zh-CN" w:bidi="ar-SA"/>
        </w:rPr>
        <w:lastRenderedPageBreak/>
        <w:t>around 100,000 square meters of storage space at the company's headquarters in Rostock. In addition, there are around 2,000 square meters at the Neumünster logistics warehouse. The company, which was founded in 1933, was privately organized even during the GDR and is owner-managed in the third generation.</w:t>
      </w:r>
    </w:p>
    <w:p w14:paraId="6DB614C2" w14:textId="6461EF36" w:rsidR="000C7FF0" w:rsidRDefault="000C7FF0" w:rsidP="000C7FF0">
      <w:pPr>
        <w:tabs>
          <w:tab w:val="left" w:pos="6300"/>
        </w:tabs>
        <w:spacing w:after="120" w:line="340" w:lineRule="exact"/>
        <w:ind w:right="-1701"/>
        <w:jc w:val="both"/>
        <w:rPr>
          <w:rFonts w:ascii="Arial" w:eastAsia="Arial" w:hAnsi="Arial" w:cs="Arial"/>
          <w:lang w:val="en-US" w:eastAsia="zh-CN" w:bidi="ar-SA"/>
        </w:rPr>
      </w:pPr>
      <w:r w:rsidRPr="000C7FF0">
        <w:rPr>
          <w:rFonts w:ascii="Arial" w:eastAsia="Arial" w:hAnsi="Arial" w:cs="Arial"/>
          <w:lang w:val="en-US" w:eastAsia="zh-CN" w:bidi="ar-SA"/>
        </w:rPr>
        <w:t>Find more information at www.gustke-logistik.com</w:t>
      </w:r>
    </w:p>
    <w:p w14:paraId="3D42212F" w14:textId="77777777" w:rsidR="000C7FF0" w:rsidRPr="000C7FF0" w:rsidRDefault="000C7FF0" w:rsidP="000C7FF0">
      <w:pPr>
        <w:tabs>
          <w:tab w:val="left" w:pos="6300"/>
        </w:tabs>
        <w:spacing w:after="120" w:line="340" w:lineRule="exact"/>
        <w:ind w:right="-1701"/>
        <w:jc w:val="both"/>
        <w:rPr>
          <w:rFonts w:ascii="Arial" w:eastAsia="Arial" w:hAnsi="Arial" w:cs="Arial"/>
          <w:lang w:val="en-US"/>
        </w:rPr>
      </w:pPr>
    </w:p>
    <w:p w14:paraId="31FFF573" w14:textId="77777777" w:rsidR="00B465D8" w:rsidRPr="00B465D8" w:rsidRDefault="00B465D8" w:rsidP="00361A5E">
      <w:pPr>
        <w:tabs>
          <w:tab w:val="left" w:pos="6300"/>
          <w:tab w:val="left" w:pos="6840"/>
        </w:tabs>
        <w:spacing w:after="120"/>
        <w:ind w:right="-1701"/>
        <w:rPr>
          <w:rFonts w:ascii="Arial" w:eastAsia="Arial" w:hAnsi="Arial" w:cs="Arial"/>
          <w:sz w:val="20"/>
          <w:szCs w:val="20"/>
          <w:lang w:val="en-US"/>
        </w:rPr>
      </w:pPr>
      <w:r w:rsidRPr="00B465D8">
        <w:rPr>
          <w:rFonts w:ascii="Arial" w:eastAsia="Arial" w:hAnsi="Arial" w:cs="Arial"/>
          <w:b/>
          <w:sz w:val="20"/>
          <w:szCs w:val="20"/>
          <w:lang w:val="en-US"/>
        </w:rPr>
        <w:t>Background: TIS GmbH</w:t>
      </w:r>
      <w:r w:rsidRPr="00B465D8">
        <w:rPr>
          <w:rFonts w:ascii="Arial" w:eastAsia="Arial" w:hAnsi="Arial" w:cs="Arial"/>
          <w:b/>
          <w:sz w:val="20"/>
          <w:szCs w:val="20"/>
          <w:lang w:val="en-US"/>
        </w:rPr>
        <w:br/>
      </w:r>
      <w:r w:rsidRPr="00B465D8">
        <w:rPr>
          <w:rFonts w:ascii="Arial" w:eastAsia="Arial" w:hAnsi="Arial" w:cs="Arial"/>
          <w:sz w:val="20"/>
          <w:szCs w:val="20"/>
          <w:lang w:val="en-US"/>
        </w:rPr>
        <w:t>TIS GmbH, based in Bocholt, is a premium provider for sophisticated mobile order processing and telematics.</w:t>
      </w:r>
    </w:p>
    <w:p w14:paraId="437802B0" w14:textId="7EC7689C" w:rsidR="00B465D8" w:rsidRPr="00B465D8" w:rsidRDefault="00B465D8" w:rsidP="00361A5E">
      <w:pPr>
        <w:tabs>
          <w:tab w:val="left" w:pos="6300"/>
          <w:tab w:val="left" w:pos="6840"/>
        </w:tabs>
        <w:spacing w:after="120"/>
        <w:ind w:right="-1701"/>
        <w:rPr>
          <w:rFonts w:ascii="Arial" w:eastAsia="Arial" w:hAnsi="Arial" w:cs="Arial"/>
          <w:sz w:val="20"/>
          <w:szCs w:val="20"/>
          <w:lang w:val="en-US"/>
        </w:rPr>
      </w:pPr>
      <w:r w:rsidRPr="00B465D8">
        <w:rPr>
          <w:rFonts w:ascii="Arial" w:eastAsia="Arial" w:hAnsi="Arial" w:cs="Arial"/>
          <w:sz w:val="20"/>
          <w:szCs w:val="20"/>
          <w:lang w:val="en-US"/>
        </w:rPr>
        <w:t xml:space="preserve">TIS stands for "Technische Informationssysteme </w:t>
      </w:r>
      <w:r w:rsidRPr="00B465D8">
        <w:rPr>
          <w:rFonts w:eastAsia="Arial"/>
          <w:lang w:val="en-US"/>
        </w:rPr>
        <w:t>(</w:t>
      </w:r>
      <w:r w:rsidRPr="00B465D8">
        <w:rPr>
          <w:rFonts w:ascii="Arial" w:eastAsia="Arial" w:hAnsi="Arial" w:cs="Arial"/>
          <w:sz w:val="20"/>
          <w:szCs w:val="20"/>
          <w:lang w:val="en-US"/>
        </w:rPr>
        <w:t>Technical Information Systems</w:t>
      </w:r>
      <w:r>
        <w:rPr>
          <w:rFonts w:ascii="Arial" w:eastAsia="Arial" w:hAnsi="Arial" w:cs="Arial"/>
          <w:sz w:val="20"/>
          <w:szCs w:val="20"/>
          <w:lang w:val="en-US"/>
        </w:rPr>
        <w:t>)</w:t>
      </w:r>
      <w:r w:rsidRPr="00B465D8">
        <w:rPr>
          <w:rFonts w:ascii="Arial" w:eastAsia="Arial" w:hAnsi="Arial" w:cs="Arial"/>
          <w:sz w:val="20"/>
          <w:szCs w:val="20"/>
          <w:lang w:val="en-US"/>
        </w:rPr>
        <w:t>" and is a rapidly expanding technology company with over 80 employees and its own department for hardware development. The company has been developing intelligent products for mobile order management since 1985. Based on industrial PDAs, smartphones and tablets,</w:t>
      </w:r>
      <w:r>
        <w:rPr>
          <w:rFonts w:ascii="Arial" w:eastAsia="Arial" w:hAnsi="Arial" w:cs="Arial"/>
          <w:sz w:val="20"/>
          <w:szCs w:val="20"/>
          <w:lang w:val="en-US"/>
        </w:rPr>
        <w:t xml:space="preserve"> </w:t>
      </w:r>
      <w:r w:rsidRPr="00B465D8">
        <w:rPr>
          <w:rFonts w:ascii="Arial" w:eastAsia="Arial" w:hAnsi="Arial" w:cs="Arial"/>
          <w:sz w:val="20"/>
          <w:szCs w:val="20"/>
          <w:lang w:val="en-US"/>
        </w:rPr>
        <w:t>TIS has implemented flexible telematics solutions for the logistics industry.</w:t>
      </w:r>
    </w:p>
    <w:p w14:paraId="74552158" w14:textId="5272E68F" w:rsidR="00B465D8" w:rsidRPr="00C179FC" w:rsidRDefault="00B465D8" w:rsidP="00361A5E">
      <w:pPr>
        <w:tabs>
          <w:tab w:val="left" w:pos="6300"/>
          <w:tab w:val="left" w:pos="6840"/>
        </w:tabs>
        <w:spacing w:after="120"/>
        <w:ind w:right="-1701"/>
        <w:rPr>
          <w:rFonts w:ascii="Arial" w:eastAsia="Arial" w:hAnsi="Arial" w:cs="Arial"/>
          <w:sz w:val="20"/>
          <w:szCs w:val="20"/>
          <w:lang w:val="en-US"/>
        </w:rPr>
      </w:pPr>
      <w:r w:rsidRPr="00B465D8">
        <w:rPr>
          <w:rFonts w:ascii="Arial" w:eastAsia="Arial" w:hAnsi="Arial" w:cs="Arial"/>
          <w:sz w:val="20"/>
          <w:szCs w:val="20"/>
          <w:lang w:val="en-US"/>
        </w:rPr>
        <w:t>The main areas of application are groupage and cargo transports with the integration of warehouse logistics and trade as well as various mobile special projects such as gas and liquid transport, disposal and deposit logistics. TIS serves more than 150 customers with more than 50,000 mobile units.</w:t>
      </w:r>
    </w:p>
    <w:p w14:paraId="1CDF1776" w14:textId="255D264B" w:rsidR="00B20F12" w:rsidRPr="00B465D8" w:rsidRDefault="00B20F12" w:rsidP="00361A5E">
      <w:pPr>
        <w:tabs>
          <w:tab w:val="left" w:pos="6300"/>
        </w:tabs>
        <w:spacing w:after="120"/>
        <w:ind w:right="-1701"/>
        <w:jc w:val="both"/>
        <w:rPr>
          <w:rFonts w:ascii="Arial" w:eastAsia="Arial" w:hAnsi="Arial" w:cs="Arial"/>
          <w:sz w:val="20"/>
          <w:szCs w:val="20"/>
          <w:lang w:val="en-US"/>
        </w:rPr>
      </w:pPr>
      <w:r w:rsidRPr="00B465D8">
        <w:rPr>
          <w:rFonts w:ascii="Arial" w:eastAsia="Arial" w:hAnsi="Arial" w:cs="Arial"/>
          <w:b/>
          <w:color w:val="0000FF"/>
          <w:sz w:val="20"/>
          <w:szCs w:val="20"/>
          <w:u w:val="single"/>
          <w:lang w:val="en-US"/>
        </w:rPr>
        <w:t>www.tis-gmbh.</w:t>
      </w:r>
      <w:r w:rsidR="00B465D8" w:rsidRPr="00B465D8">
        <w:rPr>
          <w:rFonts w:ascii="Arial" w:eastAsia="Arial" w:hAnsi="Arial" w:cs="Arial"/>
          <w:b/>
          <w:color w:val="0000FF"/>
          <w:sz w:val="20"/>
          <w:szCs w:val="20"/>
          <w:u w:val="single"/>
          <w:lang w:val="en-US"/>
        </w:rPr>
        <w:t>c</w:t>
      </w:r>
      <w:r w:rsidR="00B465D8">
        <w:rPr>
          <w:rFonts w:ascii="Arial" w:eastAsia="Arial" w:hAnsi="Arial" w:cs="Arial"/>
          <w:b/>
          <w:color w:val="0000FF"/>
          <w:sz w:val="20"/>
          <w:szCs w:val="20"/>
          <w:u w:val="single"/>
          <w:lang w:val="en-US"/>
        </w:rPr>
        <w:t>om</w:t>
      </w:r>
    </w:p>
    <w:p w14:paraId="3593BB82" w14:textId="4305262D" w:rsidR="00B20F12" w:rsidRDefault="00B20F12" w:rsidP="00361A5E">
      <w:pPr>
        <w:spacing w:after="120"/>
        <w:ind w:right="-1701"/>
        <w:jc w:val="both"/>
        <w:rPr>
          <w:rFonts w:ascii="Arial" w:eastAsia="Arial" w:hAnsi="Arial" w:cs="Arial"/>
          <w:b/>
          <w:color w:val="0000FF"/>
          <w:sz w:val="20"/>
          <w:szCs w:val="20"/>
          <w:u w:val="single"/>
          <w:lang w:val="en-US"/>
        </w:rPr>
      </w:pPr>
    </w:p>
    <w:p w14:paraId="37966FC7" w14:textId="68AEADE4" w:rsidR="00C179FC" w:rsidRDefault="00C179FC" w:rsidP="00361A5E">
      <w:pPr>
        <w:spacing w:after="120"/>
        <w:ind w:right="-1701"/>
        <w:jc w:val="both"/>
        <w:rPr>
          <w:rFonts w:ascii="Arial" w:eastAsia="Arial" w:hAnsi="Arial" w:cs="Arial"/>
          <w:b/>
          <w:color w:val="0000FF"/>
          <w:sz w:val="20"/>
          <w:szCs w:val="20"/>
          <w:u w:val="single"/>
          <w:lang w:val="en-US"/>
        </w:rPr>
      </w:pPr>
    </w:p>
    <w:p w14:paraId="105200F6" w14:textId="34FB9DE2" w:rsidR="0040385B" w:rsidRDefault="0040385B" w:rsidP="00361A5E">
      <w:pPr>
        <w:spacing w:after="120"/>
        <w:ind w:right="-1701"/>
        <w:jc w:val="both"/>
        <w:rPr>
          <w:rFonts w:ascii="Arial" w:eastAsia="Arial" w:hAnsi="Arial" w:cs="Arial"/>
          <w:b/>
          <w:color w:val="0000FF"/>
          <w:sz w:val="20"/>
          <w:szCs w:val="20"/>
          <w:u w:val="single"/>
          <w:lang w:val="en-US"/>
        </w:rPr>
      </w:pPr>
    </w:p>
    <w:p w14:paraId="33E4A9A4" w14:textId="77777777" w:rsidR="0040385B" w:rsidRPr="00B465D8" w:rsidRDefault="0040385B" w:rsidP="00361A5E">
      <w:pPr>
        <w:spacing w:after="120"/>
        <w:ind w:right="-1701"/>
        <w:jc w:val="both"/>
        <w:rPr>
          <w:rFonts w:ascii="Arial" w:eastAsia="Arial" w:hAnsi="Arial" w:cs="Arial"/>
          <w:b/>
          <w:color w:val="0000FF"/>
          <w:sz w:val="20"/>
          <w:szCs w:val="20"/>
          <w:u w:val="single"/>
          <w:lang w:val="en-US"/>
        </w:rPr>
      </w:pPr>
    </w:p>
    <w:p w14:paraId="7F8D3DCE" w14:textId="7DAC71A4" w:rsidR="00586B22" w:rsidRPr="00B465D8" w:rsidRDefault="00586B22" w:rsidP="00361A5E">
      <w:pPr>
        <w:spacing w:after="120"/>
        <w:ind w:right="-1701"/>
        <w:jc w:val="both"/>
        <w:rPr>
          <w:rFonts w:ascii="Arial" w:eastAsia="Arial" w:hAnsi="Arial" w:cs="Arial"/>
          <w:sz w:val="20"/>
          <w:szCs w:val="20"/>
          <w:lang w:val="en-US"/>
        </w:rPr>
      </w:pPr>
      <w:r w:rsidRPr="00B465D8">
        <w:rPr>
          <w:rFonts w:ascii="Arial" w:eastAsia="Arial" w:hAnsi="Arial" w:cs="Arial"/>
          <w:b/>
          <w:sz w:val="20"/>
          <w:szCs w:val="20"/>
          <w:lang w:val="en-US"/>
        </w:rPr>
        <w:t>Press</w:t>
      </w:r>
      <w:r w:rsidR="00B465D8" w:rsidRPr="00B465D8">
        <w:rPr>
          <w:rFonts w:ascii="Arial" w:eastAsia="Arial" w:hAnsi="Arial" w:cs="Arial"/>
          <w:b/>
          <w:sz w:val="20"/>
          <w:szCs w:val="20"/>
          <w:lang w:val="en-US"/>
        </w:rPr>
        <w:t xml:space="preserve"> c</w:t>
      </w:r>
      <w:r w:rsidRPr="00B465D8">
        <w:rPr>
          <w:rFonts w:ascii="Arial" w:eastAsia="Arial" w:hAnsi="Arial" w:cs="Arial"/>
          <w:b/>
          <w:sz w:val="20"/>
          <w:szCs w:val="20"/>
          <w:lang w:val="en-US"/>
        </w:rPr>
        <w:t>onta</w:t>
      </w:r>
      <w:r w:rsidR="00B465D8" w:rsidRPr="00B465D8">
        <w:rPr>
          <w:rFonts w:ascii="Arial" w:eastAsia="Arial" w:hAnsi="Arial" w:cs="Arial"/>
          <w:b/>
          <w:sz w:val="20"/>
          <w:szCs w:val="20"/>
          <w:lang w:val="en-US"/>
        </w:rPr>
        <w:t>cts</w:t>
      </w:r>
      <w:r w:rsidRPr="00B465D8">
        <w:rPr>
          <w:rFonts w:ascii="Arial" w:eastAsia="Arial" w:hAnsi="Arial" w:cs="Arial"/>
          <w:b/>
          <w:sz w:val="20"/>
          <w:szCs w:val="20"/>
          <w:lang w:val="en-US"/>
        </w:rPr>
        <w:t>:</w:t>
      </w:r>
    </w:p>
    <w:tbl>
      <w:tblPr>
        <w:tblW w:w="0" w:type="auto"/>
        <w:tblInd w:w="-120" w:type="dxa"/>
        <w:tblLayout w:type="fixed"/>
        <w:tblLook w:val="0000" w:firstRow="0" w:lastRow="0" w:firstColumn="0" w:lastColumn="0" w:noHBand="0" w:noVBand="0"/>
      </w:tblPr>
      <w:tblGrid>
        <w:gridCol w:w="4427"/>
        <w:gridCol w:w="4150"/>
      </w:tblGrid>
      <w:tr w:rsidR="00586B22" w14:paraId="0C987A0F" w14:textId="77777777">
        <w:tc>
          <w:tcPr>
            <w:tcW w:w="4427" w:type="dxa"/>
            <w:tcBorders>
              <w:top w:val="single" w:sz="4" w:space="0" w:color="000000"/>
              <w:left w:val="single" w:sz="4" w:space="0" w:color="000000"/>
              <w:bottom w:val="single" w:sz="4" w:space="0" w:color="000000"/>
            </w:tcBorders>
            <w:shd w:val="clear" w:color="auto" w:fill="E6E6E6"/>
          </w:tcPr>
          <w:p w14:paraId="68890C9B" w14:textId="77777777" w:rsidR="00586B22" w:rsidRDefault="00586B22" w:rsidP="00361A5E">
            <w:pPr>
              <w:tabs>
                <w:tab w:val="left" w:pos="580"/>
                <w:tab w:val="left" w:pos="6300"/>
                <w:tab w:val="left" w:pos="6840"/>
              </w:tabs>
              <w:ind w:right="-1701"/>
              <w:jc w:val="both"/>
              <w:rPr>
                <w:rFonts w:ascii="Arial" w:eastAsia="Arial" w:hAnsi="Arial" w:cs="Arial"/>
                <w:sz w:val="20"/>
                <w:szCs w:val="20"/>
              </w:rPr>
            </w:pPr>
            <w:r>
              <w:rPr>
                <w:rFonts w:ascii="Arial" w:eastAsia="Arial" w:hAnsi="Arial" w:cs="Arial"/>
                <w:sz w:val="20"/>
                <w:szCs w:val="20"/>
              </w:rPr>
              <w:t>TIS Technische Informations-Systeme GmbH</w:t>
            </w:r>
          </w:p>
        </w:tc>
        <w:tc>
          <w:tcPr>
            <w:tcW w:w="4150" w:type="dxa"/>
            <w:tcBorders>
              <w:top w:val="single" w:sz="4" w:space="0" w:color="000000"/>
              <w:left w:val="single" w:sz="4" w:space="0" w:color="000000"/>
              <w:bottom w:val="single" w:sz="4" w:space="0" w:color="000000"/>
              <w:right w:val="single" w:sz="4" w:space="0" w:color="000000"/>
            </w:tcBorders>
            <w:shd w:val="clear" w:color="auto" w:fill="E6E6E6"/>
          </w:tcPr>
          <w:p w14:paraId="6CB5916A" w14:textId="77777777" w:rsidR="00586B22" w:rsidRDefault="00586B22" w:rsidP="00361A5E">
            <w:pPr>
              <w:ind w:right="-1701"/>
              <w:jc w:val="both"/>
            </w:pPr>
            <w:r>
              <w:rPr>
                <w:rFonts w:ascii="Arial" w:eastAsia="Arial" w:hAnsi="Arial" w:cs="Arial"/>
                <w:sz w:val="20"/>
                <w:szCs w:val="20"/>
              </w:rPr>
              <w:t>KfdM – Kommunikation für den Mittelstand</w:t>
            </w:r>
          </w:p>
        </w:tc>
      </w:tr>
      <w:tr w:rsidR="00586B22" w:rsidRPr="00AF15F6" w14:paraId="2EC92325" w14:textId="77777777">
        <w:trPr>
          <w:trHeight w:val="1340"/>
        </w:trPr>
        <w:tc>
          <w:tcPr>
            <w:tcW w:w="4427" w:type="dxa"/>
            <w:tcBorders>
              <w:top w:val="single" w:sz="4" w:space="0" w:color="000000"/>
              <w:left w:val="single" w:sz="4" w:space="0" w:color="000000"/>
              <w:bottom w:val="single" w:sz="4" w:space="0" w:color="000000"/>
            </w:tcBorders>
            <w:shd w:val="clear" w:color="auto" w:fill="FFFFFF"/>
          </w:tcPr>
          <w:p w14:paraId="508F5050" w14:textId="77777777" w:rsidR="00831039" w:rsidRDefault="00831039" w:rsidP="00361A5E">
            <w:pPr>
              <w:tabs>
                <w:tab w:val="left" w:pos="580"/>
                <w:tab w:val="left" w:pos="6300"/>
                <w:tab w:val="left" w:pos="6840"/>
              </w:tabs>
              <w:ind w:right="-1701"/>
              <w:jc w:val="both"/>
              <w:rPr>
                <w:rFonts w:ascii="Arial" w:eastAsia="Arial" w:hAnsi="Arial" w:cs="Arial"/>
                <w:sz w:val="20"/>
                <w:szCs w:val="20"/>
              </w:rPr>
            </w:pPr>
            <w:r>
              <w:rPr>
                <w:rFonts w:ascii="Arial" w:eastAsia="Arial" w:hAnsi="Arial" w:cs="Arial"/>
                <w:sz w:val="20"/>
                <w:szCs w:val="20"/>
              </w:rPr>
              <w:t>Markus Vinke</w:t>
            </w:r>
          </w:p>
          <w:p w14:paraId="2508F61D" w14:textId="77777777" w:rsidR="00586B22" w:rsidRDefault="00586B22" w:rsidP="00361A5E">
            <w:pPr>
              <w:tabs>
                <w:tab w:val="left" w:pos="580"/>
                <w:tab w:val="left" w:pos="6300"/>
                <w:tab w:val="left" w:pos="6840"/>
              </w:tabs>
              <w:ind w:right="-1701"/>
              <w:jc w:val="both"/>
              <w:rPr>
                <w:rFonts w:ascii="Arial" w:eastAsia="Arial" w:hAnsi="Arial" w:cs="Arial"/>
                <w:sz w:val="20"/>
                <w:szCs w:val="20"/>
              </w:rPr>
            </w:pPr>
            <w:r>
              <w:rPr>
                <w:rFonts w:ascii="Arial" w:eastAsia="Arial" w:hAnsi="Arial" w:cs="Arial"/>
                <w:sz w:val="20"/>
                <w:szCs w:val="20"/>
              </w:rPr>
              <w:t>Müller-Armack-Straße 8</w:t>
            </w:r>
          </w:p>
          <w:p w14:paraId="63D68356" w14:textId="77777777" w:rsidR="00586B22" w:rsidRPr="00C179FC" w:rsidRDefault="00586B22" w:rsidP="00361A5E">
            <w:pPr>
              <w:tabs>
                <w:tab w:val="left" w:pos="580"/>
                <w:tab w:val="left" w:pos="6300"/>
                <w:tab w:val="left" w:pos="6840"/>
              </w:tabs>
              <w:ind w:right="-1701"/>
              <w:jc w:val="both"/>
              <w:rPr>
                <w:rFonts w:ascii="Arial" w:eastAsia="Arial" w:hAnsi="Arial" w:cs="Arial"/>
                <w:sz w:val="20"/>
                <w:szCs w:val="20"/>
                <w:lang w:val="en-US"/>
              </w:rPr>
            </w:pPr>
            <w:r w:rsidRPr="00C179FC">
              <w:rPr>
                <w:rFonts w:ascii="Arial" w:eastAsia="Arial" w:hAnsi="Arial" w:cs="Arial"/>
                <w:sz w:val="20"/>
                <w:szCs w:val="20"/>
                <w:lang w:val="en-US"/>
              </w:rPr>
              <w:t>Technologiepark Bocholt</w:t>
            </w:r>
          </w:p>
          <w:p w14:paraId="37795B0D" w14:textId="77777777" w:rsidR="00586B22" w:rsidRPr="00C179FC" w:rsidRDefault="00586B22" w:rsidP="00361A5E">
            <w:pPr>
              <w:tabs>
                <w:tab w:val="left" w:pos="580"/>
                <w:tab w:val="left" w:pos="6300"/>
                <w:tab w:val="left" w:pos="6840"/>
              </w:tabs>
              <w:ind w:right="-1701"/>
              <w:jc w:val="both"/>
              <w:rPr>
                <w:rFonts w:ascii="Arial" w:eastAsia="Arial" w:hAnsi="Arial" w:cs="Arial"/>
                <w:sz w:val="20"/>
                <w:szCs w:val="20"/>
                <w:lang w:val="en-US"/>
              </w:rPr>
            </w:pPr>
            <w:r w:rsidRPr="00C179FC">
              <w:rPr>
                <w:rFonts w:ascii="Arial" w:eastAsia="Arial" w:hAnsi="Arial" w:cs="Arial"/>
                <w:sz w:val="20"/>
                <w:szCs w:val="20"/>
                <w:lang w:val="en-US"/>
              </w:rPr>
              <w:t xml:space="preserve">D-46397 Bocholt </w:t>
            </w:r>
          </w:p>
          <w:p w14:paraId="45A6CF46" w14:textId="7D4E41E2" w:rsidR="00586B22" w:rsidRPr="00B465D8" w:rsidRDefault="00B465D8" w:rsidP="00361A5E">
            <w:pPr>
              <w:widowControl w:val="0"/>
              <w:tabs>
                <w:tab w:val="left" w:pos="580"/>
                <w:tab w:val="left" w:pos="1440"/>
                <w:tab w:val="left" w:pos="6840"/>
              </w:tabs>
              <w:ind w:right="-1701"/>
              <w:jc w:val="both"/>
              <w:rPr>
                <w:rFonts w:ascii="Arial" w:eastAsia="Arial" w:hAnsi="Arial" w:cs="Arial"/>
                <w:sz w:val="20"/>
                <w:szCs w:val="20"/>
                <w:lang w:val="en-US"/>
              </w:rPr>
            </w:pPr>
            <w:r w:rsidRPr="00B465D8">
              <w:rPr>
                <w:rFonts w:ascii="Arial" w:eastAsia="Arial" w:hAnsi="Arial" w:cs="Arial"/>
                <w:sz w:val="20"/>
                <w:szCs w:val="20"/>
                <w:lang w:val="en-US"/>
              </w:rPr>
              <w:t>Phone</w:t>
            </w:r>
            <w:r w:rsidR="00586B22" w:rsidRPr="00B465D8">
              <w:rPr>
                <w:rFonts w:ascii="Arial" w:eastAsia="Arial" w:hAnsi="Arial" w:cs="Arial"/>
                <w:sz w:val="20"/>
                <w:szCs w:val="20"/>
                <w:lang w:val="en-US"/>
              </w:rPr>
              <w:t>: 0 28 71/27 22-0</w:t>
            </w:r>
          </w:p>
          <w:p w14:paraId="2B6A8A32" w14:textId="621A64E7" w:rsidR="00586B22" w:rsidRPr="009B0FFE" w:rsidRDefault="00586B22" w:rsidP="00361A5E">
            <w:pPr>
              <w:tabs>
                <w:tab w:val="left" w:pos="1440"/>
              </w:tabs>
              <w:ind w:right="-1701"/>
              <w:jc w:val="both"/>
              <w:rPr>
                <w:rFonts w:ascii="Arial" w:eastAsia="Arial" w:hAnsi="Arial" w:cs="Arial"/>
                <w:sz w:val="20"/>
                <w:szCs w:val="20"/>
                <w:lang w:val="it-IT"/>
              </w:rPr>
            </w:pPr>
            <w:r w:rsidRPr="009B0FFE">
              <w:rPr>
                <w:rFonts w:ascii="Arial" w:eastAsia="Arial" w:hAnsi="Arial" w:cs="Arial"/>
                <w:sz w:val="20"/>
                <w:szCs w:val="20"/>
                <w:lang w:val="it-IT"/>
              </w:rPr>
              <w:t>E</w:t>
            </w:r>
            <w:r w:rsidR="00B465D8">
              <w:rPr>
                <w:rFonts w:ascii="Arial" w:eastAsia="Arial" w:hAnsi="Arial" w:cs="Arial"/>
                <w:sz w:val="20"/>
                <w:szCs w:val="20"/>
                <w:lang w:val="it-IT"/>
              </w:rPr>
              <w:t>m</w:t>
            </w:r>
            <w:r w:rsidRPr="009B0FFE">
              <w:rPr>
                <w:rFonts w:ascii="Arial" w:eastAsia="Arial" w:hAnsi="Arial" w:cs="Arial"/>
                <w:sz w:val="20"/>
                <w:szCs w:val="20"/>
                <w:lang w:val="it-IT"/>
              </w:rPr>
              <w:t xml:space="preserve">ail: </w:t>
            </w:r>
            <w:hyperlink r:id="rId7" w:history="1">
              <w:r w:rsidRPr="00B465D8">
                <w:rPr>
                  <w:rStyle w:val="Hyperlink"/>
                  <w:rFonts w:ascii="Arial" w:eastAsia="Arial" w:hAnsi="Arial" w:cs="Arial"/>
                  <w:color w:val="0000FF"/>
                  <w:sz w:val="20"/>
                  <w:szCs w:val="20"/>
                  <w:lang w:val="en-US"/>
                </w:rPr>
                <w:t>marketing@tis-gmbh.de</w:t>
              </w:r>
            </w:hyperlink>
            <w:hyperlink r:id="rId8" w:history="1"/>
          </w:p>
        </w:tc>
        <w:tc>
          <w:tcPr>
            <w:tcW w:w="4150" w:type="dxa"/>
            <w:tcBorders>
              <w:top w:val="single" w:sz="4" w:space="0" w:color="000000"/>
              <w:left w:val="single" w:sz="4" w:space="0" w:color="000000"/>
              <w:bottom w:val="single" w:sz="4" w:space="0" w:color="000000"/>
              <w:right w:val="single" w:sz="4" w:space="0" w:color="000000"/>
            </w:tcBorders>
            <w:shd w:val="clear" w:color="auto" w:fill="FFFFFF"/>
          </w:tcPr>
          <w:p w14:paraId="31446ADE" w14:textId="77777777" w:rsidR="00586B22" w:rsidRDefault="00586B22" w:rsidP="00361A5E">
            <w:pPr>
              <w:ind w:right="-1701"/>
              <w:jc w:val="both"/>
              <w:rPr>
                <w:rFonts w:ascii="Arial" w:eastAsia="Arial" w:hAnsi="Arial" w:cs="Arial"/>
                <w:sz w:val="20"/>
                <w:szCs w:val="20"/>
              </w:rPr>
            </w:pPr>
            <w:r>
              <w:rPr>
                <w:rFonts w:ascii="Arial" w:eastAsia="Arial" w:hAnsi="Arial" w:cs="Arial"/>
                <w:sz w:val="20"/>
                <w:szCs w:val="20"/>
              </w:rPr>
              <w:t>Marcus Walter</w:t>
            </w:r>
          </w:p>
          <w:p w14:paraId="28C4A429" w14:textId="0C8CBAEC" w:rsidR="00586B22" w:rsidRDefault="006113A4" w:rsidP="00361A5E">
            <w:pPr>
              <w:ind w:right="-1701"/>
              <w:jc w:val="both"/>
              <w:rPr>
                <w:rFonts w:ascii="Arial" w:eastAsia="Arial" w:hAnsi="Arial" w:cs="Arial"/>
                <w:sz w:val="20"/>
                <w:szCs w:val="20"/>
              </w:rPr>
            </w:pPr>
            <w:r>
              <w:rPr>
                <w:rFonts w:ascii="Arial" w:eastAsia="Arial" w:hAnsi="Arial" w:cs="Arial"/>
                <w:sz w:val="20"/>
                <w:szCs w:val="20"/>
              </w:rPr>
              <w:t>Schulstraße 29</w:t>
            </w:r>
          </w:p>
          <w:p w14:paraId="1ADA86BF" w14:textId="47F930E3" w:rsidR="00586B22" w:rsidRDefault="00586B22" w:rsidP="00361A5E">
            <w:pPr>
              <w:ind w:right="-1701"/>
              <w:jc w:val="both"/>
              <w:rPr>
                <w:rFonts w:ascii="Arial" w:eastAsia="Arial" w:hAnsi="Arial" w:cs="Arial"/>
                <w:sz w:val="20"/>
                <w:szCs w:val="20"/>
              </w:rPr>
            </w:pPr>
            <w:r>
              <w:rPr>
                <w:rFonts w:ascii="Arial" w:eastAsia="Arial" w:hAnsi="Arial" w:cs="Arial"/>
                <w:sz w:val="20"/>
                <w:szCs w:val="20"/>
              </w:rPr>
              <w:t>D-</w:t>
            </w:r>
            <w:r w:rsidR="006113A4">
              <w:rPr>
                <w:rFonts w:ascii="Arial" w:eastAsia="Arial" w:hAnsi="Arial" w:cs="Arial"/>
                <w:sz w:val="20"/>
                <w:szCs w:val="20"/>
              </w:rPr>
              <w:t>84183 Niederviehbach</w:t>
            </w:r>
          </w:p>
          <w:p w14:paraId="4C701CA9" w14:textId="6B86CD4A" w:rsidR="00586B22" w:rsidRDefault="00B465D8" w:rsidP="00361A5E">
            <w:pPr>
              <w:ind w:right="-1701"/>
              <w:jc w:val="both"/>
              <w:rPr>
                <w:rFonts w:ascii="Arial" w:eastAsia="Arial" w:hAnsi="Arial" w:cs="Arial"/>
                <w:sz w:val="20"/>
                <w:szCs w:val="20"/>
              </w:rPr>
            </w:pPr>
            <w:r>
              <w:rPr>
                <w:rFonts w:ascii="Arial" w:eastAsia="Arial" w:hAnsi="Arial" w:cs="Arial"/>
                <w:sz w:val="20"/>
                <w:szCs w:val="20"/>
              </w:rPr>
              <w:t>Phone</w:t>
            </w:r>
            <w:r w:rsidR="00586B22">
              <w:rPr>
                <w:rFonts w:ascii="Arial" w:eastAsia="Arial" w:hAnsi="Arial" w:cs="Arial"/>
                <w:sz w:val="20"/>
                <w:szCs w:val="20"/>
              </w:rPr>
              <w:t xml:space="preserve">: </w:t>
            </w:r>
            <w:r w:rsidR="006113A4">
              <w:rPr>
                <w:rFonts w:ascii="Arial" w:eastAsia="Arial" w:hAnsi="Arial" w:cs="Arial"/>
                <w:sz w:val="20"/>
                <w:szCs w:val="20"/>
              </w:rPr>
              <w:t>08702 / 948 174</w:t>
            </w:r>
          </w:p>
          <w:p w14:paraId="04085FFB" w14:textId="0EB443CF" w:rsidR="00586B22" w:rsidRPr="009B0FFE" w:rsidRDefault="00586B22" w:rsidP="00361A5E">
            <w:pPr>
              <w:ind w:right="-1701"/>
              <w:jc w:val="both"/>
              <w:rPr>
                <w:rFonts w:ascii="Arial" w:eastAsia="Arial" w:hAnsi="Arial" w:cs="Arial"/>
                <w:sz w:val="20"/>
                <w:szCs w:val="20"/>
                <w:lang w:val="da-DK"/>
              </w:rPr>
            </w:pPr>
            <w:r w:rsidRPr="009B0FFE">
              <w:rPr>
                <w:rFonts w:ascii="Arial" w:eastAsia="Arial" w:hAnsi="Arial" w:cs="Arial"/>
                <w:sz w:val="20"/>
                <w:szCs w:val="20"/>
                <w:lang w:val="da-DK"/>
              </w:rPr>
              <w:t>Mobil</w:t>
            </w:r>
            <w:r w:rsidR="00B465D8">
              <w:rPr>
                <w:rFonts w:ascii="Arial" w:eastAsia="Arial" w:hAnsi="Arial" w:cs="Arial"/>
                <w:sz w:val="20"/>
                <w:szCs w:val="20"/>
                <w:lang w:val="da-DK"/>
              </w:rPr>
              <w:t>e</w:t>
            </w:r>
            <w:r w:rsidRPr="009B0FFE">
              <w:rPr>
                <w:rFonts w:ascii="Arial" w:eastAsia="Arial" w:hAnsi="Arial" w:cs="Arial"/>
                <w:sz w:val="20"/>
                <w:szCs w:val="20"/>
                <w:lang w:val="da-DK"/>
              </w:rPr>
              <w:t>: 0170 / 77 36 70 5</w:t>
            </w:r>
          </w:p>
          <w:p w14:paraId="5056D8D4" w14:textId="3B56DEF5" w:rsidR="00586B22" w:rsidRPr="009B0FFE" w:rsidRDefault="00586B22" w:rsidP="00361A5E">
            <w:pPr>
              <w:ind w:right="-1701"/>
              <w:jc w:val="both"/>
              <w:rPr>
                <w:lang w:val="da-DK"/>
              </w:rPr>
            </w:pPr>
            <w:r w:rsidRPr="009B0FFE">
              <w:rPr>
                <w:rFonts w:ascii="Arial" w:eastAsia="Arial" w:hAnsi="Arial" w:cs="Arial"/>
                <w:sz w:val="20"/>
                <w:szCs w:val="20"/>
                <w:lang w:val="da-DK"/>
              </w:rPr>
              <w:t>E</w:t>
            </w:r>
            <w:r w:rsidR="00B465D8">
              <w:rPr>
                <w:rFonts w:ascii="Arial" w:eastAsia="Arial" w:hAnsi="Arial" w:cs="Arial"/>
                <w:sz w:val="20"/>
                <w:szCs w:val="20"/>
                <w:lang w:val="da-DK"/>
              </w:rPr>
              <w:t>m</w:t>
            </w:r>
            <w:r w:rsidRPr="009B0FFE">
              <w:rPr>
                <w:rFonts w:ascii="Arial" w:eastAsia="Arial" w:hAnsi="Arial" w:cs="Arial"/>
                <w:sz w:val="20"/>
                <w:szCs w:val="20"/>
                <w:lang w:val="da-DK"/>
              </w:rPr>
              <w:t>ail:</w:t>
            </w:r>
            <w:r w:rsidRPr="009B0FFE">
              <w:rPr>
                <w:rFonts w:ascii="Arial" w:eastAsia="Arial" w:hAnsi="Arial" w:cs="Arial"/>
                <w:sz w:val="20"/>
                <w:szCs w:val="20"/>
                <w:lang w:val="da-DK"/>
              </w:rPr>
              <w:tab/>
            </w:r>
            <w:hyperlink r:id="rId9" w:history="1">
              <w:r w:rsidR="006113A4" w:rsidRPr="006C188A">
                <w:rPr>
                  <w:rStyle w:val="Hyperlink"/>
                  <w:rFonts w:ascii="Arial" w:eastAsia="Arial" w:hAnsi="Arial" w:cs="Arial"/>
                  <w:sz w:val="20"/>
                  <w:szCs w:val="20"/>
                  <w:lang w:val="da-DK"/>
                </w:rPr>
                <w:t>walter@kfdm.eu</w:t>
              </w:r>
            </w:hyperlink>
          </w:p>
        </w:tc>
      </w:tr>
    </w:tbl>
    <w:p w14:paraId="75560C05" w14:textId="77777777" w:rsidR="00586B22" w:rsidRPr="009B0FFE" w:rsidRDefault="00586B22" w:rsidP="00361A5E">
      <w:pPr>
        <w:tabs>
          <w:tab w:val="left" w:pos="6300"/>
        </w:tabs>
        <w:spacing w:after="120" w:line="338" w:lineRule="auto"/>
        <w:ind w:right="-1701"/>
        <w:jc w:val="both"/>
        <w:rPr>
          <w:lang w:val="da-DK"/>
        </w:rPr>
      </w:pPr>
    </w:p>
    <w:sectPr w:rsidR="00586B22" w:rsidRPr="009B0FFE" w:rsidSect="00202018">
      <w:headerReference w:type="default" r:id="rId10"/>
      <w:headerReference w:type="first" r:id="rId11"/>
      <w:pgSz w:w="11906" w:h="16838" w:code="9"/>
      <w:pgMar w:top="1417" w:right="2975" w:bottom="1134" w:left="1417" w:header="992" w:footer="720" w:gutter="0"/>
      <w:cols w:space="72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12796" w14:textId="77777777" w:rsidR="00BE1954" w:rsidRDefault="00BE1954">
      <w:pPr>
        <w:spacing w:line="240" w:lineRule="auto"/>
      </w:pPr>
      <w:r>
        <w:separator/>
      </w:r>
    </w:p>
  </w:endnote>
  <w:endnote w:type="continuationSeparator" w:id="0">
    <w:p w14:paraId="1ACEFB11" w14:textId="77777777" w:rsidR="00BE1954" w:rsidRDefault="00BE19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974E2" w14:textId="77777777" w:rsidR="00BE1954" w:rsidRDefault="00BE1954">
      <w:pPr>
        <w:spacing w:line="240" w:lineRule="auto"/>
      </w:pPr>
      <w:r>
        <w:separator/>
      </w:r>
    </w:p>
  </w:footnote>
  <w:footnote w:type="continuationSeparator" w:id="0">
    <w:p w14:paraId="31F32D5B" w14:textId="77777777" w:rsidR="00BE1954" w:rsidRDefault="00BE19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F422" w14:textId="77777777" w:rsidR="00AC3330" w:rsidRDefault="00AC3330">
    <w:pPr>
      <w:tabs>
        <w:tab w:val="center" w:pos="4536"/>
        <w:tab w:val="right" w:pos="9072"/>
      </w:tabs>
      <w:spacing w:before="70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B4E38" w14:textId="10540211" w:rsidR="001C3D88" w:rsidRDefault="00425F4B">
    <w:pPr>
      <w:pStyle w:val="Header"/>
    </w:pPr>
    <w:r>
      <w:rPr>
        <w:noProof/>
        <w:lang w:eastAsia="zh-CN" w:bidi="ar-SA"/>
      </w:rPr>
      <w:drawing>
        <wp:anchor distT="0" distB="0" distL="114300" distR="114300" simplePos="0" relativeHeight="251657728" behindDoc="0" locked="0" layoutInCell="1" allowOverlap="1" wp14:anchorId="7D5574DC" wp14:editId="75B3DDE1">
          <wp:simplePos x="0" y="0"/>
          <wp:positionH relativeFrom="column">
            <wp:posOffset>26670</wp:posOffset>
          </wp:positionH>
          <wp:positionV relativeFrom="page">
            <wp:posOffset>360045</wp:posOffset>
          </wp:positionV>
          <wp:extent cx="1965960" cy="862330"/>
          <wp:effectExtent l="0" t="0" r="0" b="0"/>
          <wp:wrapNone/>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5960" cy="862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440"/>
    <w:rsid w:val="00002FC8"/>
    <w:rsid w:val="00054034"/>
    <w:rsid w:val="000562C6"/>
    <w:rsid w:val="0007686E"/>
    <w:rsid w:val="00084DD1"/>
    <w:rsid w:val="000A7C38"/>
    <w:rsid w:val="000B7B5D"/>
    <w:rsid w:val="000C5FED"/>
    <w:rsid w:val="000C7FF0"/>
    <w:rsid w:val="000D44AA"/>
    <w:rsid w:val="000F13B9"/>
    <w:rsid w:val="00100071"/>
    <w:rsid w:val="00103849"/>
    <w:rsid w:val="00111835"/>
    <w:rsid w:val="00113DFE"/>
    <w:rsid w:val="001323FA"/>
    <w:rsid w:val="001348AC"/>
    <w:rsid w:val="001361F3"/>
    <w:rsid w:val="00141B83"/>
    <w:rsid w:val="00162231"/>
    <w:rsid w:val="00190188"/>
    <w:rsid w:val="00191E17"/>
    <w:rsid w:val="001A6EAB"/>
    <w:rsid w:val="001A6ECD"/>
    <w:rsid w:val="001B6BB6"/>
    <w:rsid w:val="001B6E8B"/>
    <w:rsid w:val="001C1FB9"/>
    <w:rsid w:val="001C3D88"/>
    <w:rsid w:val="001E3FFF"/>
    <w:rsid w:val="001F43AE"/>
    <w:rsid w:val="00202018"/>
    <w:rsid w:val="002039AB"/>
    <w:rsid w:val="00217DB1"/>
    <w:rsid w:val="002455BB"/>
    <w:rsid w:val="002461F8"/>
    <w:rsid w:val="00246C8B"/>
    <w:rsid w:val="00256805"/>
    <w:rsid w:val="002632AF"/>
    <w:rsid w:val="00271171"/>
    <w:rsid w:val="002724BD"/>
    <w:rsid w:val="00275A17"/>
    <w:rsid w:val="00280AAD"/>
    <w:rsid w:val="0028329B"/>
    <w:rsid w:val="00294212"/>
    <w:rsid w:val="002A43C9"/>
    <w:rsid w:val="002D544F"/>
    <w:rsid w:val="00302254"/>
    <w:rsid w:val="00302BC9"/>
    <w:rsid w:val="00311141"/>
    <w:rsid w:val="00313525"/>
    <w:rsid w:val="00315939"/>
    <w:rsid w:val="00324F06"/>
    <w:rsid w:val="00361A5E"/>
    <w:rsid w:val="00376BF2"/>
    <w:rsid w:val="0039686A"/>
    <w:rsid w:val="003A3BA4"/>
    <w:rsid w:val="003B2EA1"/>
    <w:rsid w:val="003C4282"/>
    <w:rsid w:val="003D490F"/>
    <w:rsid w:val="003D4ACD"/>
    <w:rsid w:val="003D6F8F"/>
    <w:rsid w:val="0040385B"/>
    <w:rsid w:val="00407CA7"/>
    <w:rsid w:val="00420472"/>
    <w:rsid w:val="0042067C"/>
    <w:rsid w:val="004210AC"/>
    <w:rsid w:val="00421C19"/>
    <w:rsid w:val="00425E93"/>
    <w:rsid w:val="00425F4B"/>
    <w:rsid w:val="00441D38"/>
    <w:rsid w:val="00444DAF"/>
    <w:rsid w:val="00450495"/>
    <w:rsid w:val="00460B32"/>
    <w:rsid w:val="00495A31"/>
    <w:rsid w:val="00496499"/>
    <w:rsid w:val="00496906"/>
    <w:rsid w:val="004A1218"/>
    <w:rsid w:val="004A3175"/>
    <w:rsid w:val="004A60F7"/>
    <w:rsid w:val="004B105F"/>
    <w:rsid w:val="004C3C28"/>
    <w:rsid w:val="004C7089"/>
    <w:rsid w:val="004E0ABE"/>
    <w:rsid w:val="004E79F0"/>
    <w:rsid w:val="004F4210"/>
    <w:rsid w:val="0050005C"/>
    <w:rsid w:val="00515AA9"/>
    <w:rsid w:val="00526786"/>
    <w:rsid w:val="00527D39"/>
    <w:rsid w:val="00530CCD"/>
    <w:rsid w:val="0053101C"/>
    <w:rsid w:val="0053307D"/>
    <w:rsid w:val="00542F9A"/>
    <w:rsid w:val="00547FB2"/>
    <w:rsid w:val="00560F68"/>
    <w:rsid w:val="00564823"/>
    <w:rsid w:val="00566988"/>
    <w:rsid w:val="00575CCB"/>
    <w:rsid w:val="0058030F"/>
    <w:rsid w:val="005849C2"/>
    <w:rsid w:val="00586B22"/>
    <w:rsid w:val="0059400F"/>
    <w:rsid w:val="005A3221"/>
    <w:rsid w:val="005B5589"/>
    <w:rsid w:val="005B5F01"/>
    <w:rsid w:val="005C34CF"/>
    <w:rsid w:val="005C7307"/>
    <w:rsid w:val="005D1B48"/>
    <w:rsid w:val="005E29F1"/>
    <w:rsid w:val="005F1555"/>
    <w:rsid w:val="00604FB3"/>
    <w:rsid w:val="006055AD"/>
    <w:rsid w:val="006113A4"/>
    <w:rsid w:val="006455F7"/>
    <w:rsid w:val="00652DD9"/>
    <w:rsid w:val="0065497B"/>
    <w:rsid w:val="00680E78"/>
    <w:rsid w:val="00686D57"/>
    <w:rsid w:val="00691BBE"/>
    <w:rsid w:val="006A33B3"/>
    <w:rsid w:val="006A5300"/>
    <w:rsid w:val="006B34D6"/>
    <w:rsid w:val="006E19B5"/>
    <w:rsid w:val="006F5556"/>
    <w:rsid w:val="006F5CFD"/>
    <w:rsid w:val="00700C66"/>
    <w:rsid w:val="00706D0E"/>
    <w:rsid w:val="00725784"/>
    <w:rsid w:val="00731E79"/>
    <w:rsid w:val="00733131"/>
    <w:rsid w:val="00745080"/>
    <w:rsid w:val="00766E6B"/>
    <w:rsid w:val="00770761"/>
    <w:rsid w:val="00787F47"/>
    <w:rsid w:val="00795B43"/>
    <w:rsid w:val="00796C7E"/>
    <w:rsid w:val="007A26DC"/>
    <w:rsid w:val="007A4F2F"/>
    <w:rsid w:val="007B3D42"/>
    <w:rsid w:val="007C5F45"/>
    <w:rsid w:val="007E2F23"/>
    <w:rsid w:val="007F287B"/>
    <w:rsid w:val="00801676"/>
    <w:rsid w:val="00816D62"/>
    <w:rsid w:val="00817181"/>
    <w:rsid w:val="0082024A"/>
    <w:rsid w:val="00821064"/>
    <w:rsid w:val="0082368F"/>
    <w:rsid w:val="00831039"/>
    <w:rsid w:val="008363A3"/>
    <w:rsid w:val="00840995"/>
    <w:rsid w:val="00845774"/>
    <w:rsid w:val="008501C5"/>
    <w:rsid w:val="008629E3"/>
    <w:rsid w:val="00870A0A"/>
    <w:rsid w:val="00871C9D"/>
    <w:rsid w:val="008A2269"/>
    <w:rsid w:val="008B5DC0"/>
    <w:rsid w:val="008B67E2"/>
    <w:rsid w:val="008D339E"/>
    <w:rsid w:val="008E6790"/>
    <w:rsid w:val="008F3B56"/>
    <w:rsid w:val="008F499D"/>
    <w:rsid w:val="00902C61"/>
    <w:rsid w:val="00914884"/>
    <w:rsid w:val="00920611"/>
    <w:rsid w:val="00973331"/>
    <w:rsid w:val="00973EC7"/>
    <w:rsid w:val="0098062A"/>
    <w:rsid w:val="0098757A"/>
    <w:rsid w:val="00991756"/>
    <w:rsid w:val="009A15A5"/>
    <w:rsid w:val="009A61A1"/>
    <w:rsid w:val="009B0FFE"/>
    <w:rsid w:val="009B309C"/>
    <w:rsid w:val="009D0D81"/>
    <w:rsid w:val="009D2C71"/>
    <w:rsid w:val="009F5577"/>
    <w:rsid w:val="009F6160"/>
    <w:rsid w:val="00A106F0"/>
    <w:rsid w:val="00A139A1"/>
    <w:rsid w:val="00A41D25"/>
    <w:rsid w:val="00A5067F"/>
    <w:rsid w:val="00A77402"/>
    <w:rsid w:val="00A774B7"/>
    <w:rsid w:val="00A955F8"/>
    <w:rsid w:val="00A95BD7"/>
    <w:rsid w:val="00AA300F"/>
    <w:rsid w:val="00AA56CC"/>
    <w:rsid w:val="00AC3330"/>
    <w:rsid w:val="00AC7B40"/>
    <w:rsid w:val="00AE1E36"/>
    <w:rsid w:val="00AE692A"/>
    <w:rsid w:val="00AF15F6"/>
    <w:rsid w:val="00AF1F36"/>
    <w:rsid w:val="00B0732A"/>
    <w:rsid w:val="00B20F12"/>
    <w:rsid w:val="00B23533"/>
    <w:rsid w:val="00B336AD"/>
    <w:rsid w:val="00B37B46"/>
    <w:rsid w:val="00B465D8"/>
    <w:rsid w:val="00B64077"/>
    <w:rsid w:val="00B65975"/>
    <w:rsid w:val="00B74670"/>
    <w:rsid w:val="00B85517"/>
    <w:rsid w:val="00B92434"/>
    <w:rsid w:val="00B9425A"/>
    <w:rsid w:val="00B94F1A"/>
    <w:rsid w:val="00BB6483"/>
    <w:rsid w:val="00BC77F0"/>
    <w:rsid w:val="00BE1954"/>
    <w:rsid w:val="00BE2DA6"/>
    <w:rsid w:val="00BE67B1"/>
    <w:rsid w:val="00BF3DB1"/>
    <w:rsid w:val="00BF532A"/>
    <w:rsid w:val="00C00440"/>
    <w:rsid w:val="00C179FC"/>
    <w:rsid w:val="00C21FB8"/>
    <w:rsid w:val="00C2383E"/>
    <w:rsid w:val="00C26850"/>
    <w:rsid w:val="00C32588"/>
    <w:rsid w:val="00C357B4"/>
    <w:rsid w:val="00C40F19"/>
    <w:rsid w:val="00C42EEF"/>
    <w:rsid w:val="00C81A99"/>
    <w:rsid w:val="00C81F7D"/>
    <w:rsid w:val="00CA2E0F"/>
    <w:rsid w:val="00CB6BEF"/>
    <w:rsid w:val="00CC3F88"/>
    <w:rsid w:val="00CD1FC5"/>
    <w:rsid w:val="00CD30CD"/>
    <w:rsid w:val="00CD3F5D"/>
    <w:rsid w:val="00CF6FDD"/>
    <w:rsid w:val="00CF7DDF"/>
    <w:rsid w:val="00D006D4"/>
    <w:rsid w:val="00D06D85"/>
    <w:rsid w:val="00D11F62"/>
    <w:rsid w:val="00D12F00"/>
    <w:rsid w:val="00D15C93"/>
    <w:rsid w:val="00D208AE"/>
    <w:rsid w:val="00D321F9"/>
    <w:rsid w:val="00D326ED"/>
    <w:rsid w:val="00D425CE"/>
    <w:rsid w:val="00D45B5C"/>
    <w:rsid w:val="00D46535"/>
    <w:rsid w:val="00D47D80"/>
    <w:rsid w:val="00D51F9B"/>
    <w:rsid w:val="00D575FF"/>
    <w:rsid w:val="00D61526"/>
    <w:rsid w:val="00D61726"/>
    <w:rsid w:val="00D652F3"/>
    <w:rsid w:val="00D86420"/>
    <w:rsid w:val="00DA5258"/>
    <w:rsid w:val="00DD27A5"/>
    <w:rsid w:val="00DD2A46"/>
    <w:rsid w:val="00DD4C52"/>
    <w:rsid w:val="00DF05E4"/>
    <w:rsid w:val="00DF6F2C"/>
    <w:rsid w:val="00E039DA"/>
    <w:rsid w:val="00E0454B"/>
    <w:rsid w:val="00E079F2"/>
    <w:rsid w:val="00E31B95"/>
    <w:rsid w:val="00E4100D"/>
    <w:rsid w:val="00E656F2"/>
    <w:rsid w:val="00E74270"/>
    <w:rsid w:val="00E74AFF"/>
    <w:rsid w:val="00E91847"/>
    <w:rsid w:val="00EA12DC"/>
    <w:rsid w:val="00EC0A64"/>
    <w:rsid w:val="00EE5290"/>
    <w:rsid w:val="00EF03AD"/>
    <w:rsid w:val="00F10A53"/>
    <w:rsid w:val="00F420CC"/>
    <w:rsid w:val="00F46197"/>
    <w:rsid w:val="00F70726"/>
    <w:rsid w:val="00F71D9B"/>
    <w:rsid w:val="00F77817"/>
    <w:rsid w:val="00F92B58"/>
    <w:rsid w:val="00F95040"/>
    <w:rsid w:val="00FB4A8B"/>
    <w:rsid w:val="00FB5557"/>
    <w:rsid w:val="00FC6758"/>
    <w:rsid w:val="00FC76FE"/>
    <w:rsid w:val="00FD409F"/>
    <w:rsid w:val="00FF71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514EE9E"/>
  <w15:chartTrackingRefBased/>
  <w15:docId w15:val="{8B082C70-1DD8-4BB5-AC88-411DA154B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00" w:lineRule="atLeast"/>
    </w:pPr>
    <w:rPr>
      <w:color w:val="000000"/>
      <w:sz w:val="24"/>
      <w:szCs w:val="24"/>
      <w:lang w:eastAsia="hi-IN" w:bidi="hi-IN"/>
    </w:rPr>
  </w:style>
  <w:style w:type="paragraph" w:styleId="Heading1">
    <w:name w:val="heading 1"/>
    <w:basedOn w:val="Standard1"/>
    <w:next w:val="BodyText"/>
    <w:qFormat/>
    <w:pPr>
      <w:keepNext/>
      <w:keepLines/>
      <w:ind w:left="720" w:right="3672"/>
      <w:outlineLvl w:val="0"/>
    </w:pPr>
  </w:style>
  <w:style w:type="paragraph" w:styleId="Heading2">
    <w:name w:val="heading 2"/>
    <w:basedOn w:val="Standard1"/>
    <w:next w:val="BodyText"/>
    <w:qFormat/>
    <w:pPr>
      <w:keepNext/>
      <w:keepLines/>
      <w:spacing w:before="360" w:after="80"/>
      <w:outlineLvl w:val="1"/>
    </w:pPr>
    <w:rPr>
      <w:b/>
      <w:sz w:val="36"/>
      <w:szCs w:val="36"/>
    </w:rPr>
  </w:style>
  <w:style w:type="paragraph" w:styleId="Heading3">
    <w:name w:val="heading 3"/>
    <w:basedOn w:val="Standard1"/>
    <w:next w:val="BodyText"/>
    <w:qFormat/>
    <w:pPr>
      <w:keepNext/>
      <w:keepLines/>
      <w:spacing w:before="280" w:after="80"/>
      <w:outlineLvl w:val="2"/>
    </w:pPr>
    <w:rPr>
      <w:b/>
      <w:sz w:val="28"/>
      <w:szCs w:val="28"/>
    </w:rPr>
  </w:style>
  <w:style w:type="paragraph" w:styleId="Heading4">
    <w:name w:val="heading 4"/>
    <w:basedOn w:val="Standard1"/>
    <w:next w:val="BodyText"/>
    <w:qFormat/>
    <w:pPr>
      <w:keepNext/>
      <w:keepLines/>
      <w:spacing w:before="240" w:after="40"/>
      <w:outlineLvl w:val="3"/>
    </w:pPr>
    <w:rPr>
      <w:b/>
    </w:rPr>
  </w:style>
  <w:style w:type="paragraph" w:styleId="Heading5">
    <w:name w:val="heading 5"/>
    <w:basedOn w:val="Standard1"/>
    <w:next w:val="BodyText"/>
    <w:qFormat/>
    <w:pPr>
      <w:keepNext/>
      <w:keepLines/>
      <w:spacing w:before="220" w:after="40"/>
      <w:outlineLvl w:val="4"/>
    </w:pPr>
    <w:rPr>
      <w:b/>
      <w:sz w:val="22"/>
      <w:szCs w:val="22"/>
    </w:rPr>
  </w:style>
  <w:style w:type="paragraph" w:styleId="Heading6">
    <w:name w:val="heading 6"/>
    <w:basedOn w:val="Standard1"/>
    <w:next w:val="BodyText"/>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rPr>
  </w:style>
  <w:style w:type="paragraph" w:customStyle="1" w:styleId="berschrift">
    <w:name w:val="Überschrift"/>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Beschriftung1">
    <w:name w:val="Beschriftung1"/>
    <w:basedOn w:val="Normal"/>
    <w:pPr>
      <w:suppressLineNumbers/>
      <w:spacing w:before="120" w:after="120"/>
    </w:pPr>
    <w:rPr>
      <w:rFonts w:cs="Mangal"/>
      <w:i/>
      <w:iCs/>
    </w:rPr>
  </w:style>
  <w:style w:type="paragraph" w:customStyle="1" w:styleId="Verzeichnis">
    <w:name w:val="Verzeichnis"/>
    <w:basedOn w:val="Normal"/>
    <w:pPr>
      <w:suppressLineNumbers/>
    </w:pPr>
    <w:rPr>
      <w:rFonts w:cs="Mangal"/>
    </w:rPr>
  </w:style>
  <w:style w:type="paragraph" w:customStyle="1" w:styleId="Standard1">
    <w:name w:val="Standard1"/>
    <w:pPr>
      <w:suppressAutoHyphens/>
      <w:spacing w:line="100" w:lineRule="atLeast"/>
    </w:pPr>
    <w:rPr>
      <w:sz w:val="24"/>
      <w:szCs w:val="24"/>
      <w:lang w:eastAsia="hi-IN" w:bidi="hi-IN"/>
    </w:rPr>
  </w:style>
  <w:style w:type="paragraph" w:styleId="Title">
    <w:name w:val="Title"/>
    <w:basedOn w:val="Standard1"/>
    <w:next w:val="Subtitle"/>
    <w:qFormat/>
    <w:pPr>
      <w:keepNext/>
      <w:keepLines/>
      <w:spacing w:before="480" w:after="120"/>
    </w:pPr>
    <w:rPr>
      <w:b/>
      <w:bCs/>
      <w:sz w:val="72"/>
      <w:szCs w:val="72"/>
    </w:rPr>
  </w:style>
  <w:style w:type="paragraph" w:styleId="Subtitle">
    <w:name w:val="Subtitle"/>
    <w:basedOn w:val="Standard1"/>
    <w:next w:val="BodyText"/>
    <w:qFormat/>
    <w:pPr>
      <w:keepNext/>
      <w:keepLines/>
      <w:spacing w:before="360" w:after="80"/>
    </w:pPr>
    <w:rPr>
      <w:rFonts w:ascii="Georgia" w:eastAsia="Georgia" w:hAnsi="Georgia" w:cs="Georgia"/>
      <w:i/>
      <w:iCs/>
      <w:color w:val="666666"/>
      <w:sz w:val="48"/>
      <w:szCs w:val="48"/>
    </w:rPr>
  </w:style>
  <w:style w:type="paragraph" w:styleId="Header">
    <w:name w:val="header"/>
    <w:basedOn w:val="Normal"/>
    <w:pPr>
      <w:suppressLineNumbers/>
      <w:tabs>
        <w:tab w:val="center" w:pos="4819"/>
        <w:tab w:val="right" w:pos="9638"/>
      </w:tabs>
    </w:pPr>
  </w:style>
  <w:style w:type="character" w:styleId="CommentReference">
    <w:name w:val="annotation reference"/>
    <w:uiPriority w:val="99"/>
    <w:semiHidden/>
    <w:unhideWhenUsed/>
    <w:rsid w:val="00902C61"/>
    <w:rPr>
      <w:sz w:val="16"/>
      <w:szCs w:val="16"/>
    </w:rPr>
  </w:style>
  <w:style w:type="paragraph" w:styleId="CommentText">
    <w:name w:val="annotation text"/>
    <w:basedOn w:val="Normal"/>
    <w:link w:val="CommentTextChar"/>
    <w:uiPriority w:val="99"/>
    <w:semiHidden/>
    <w:unhideWhenUsed/>
    <w:rsid w:val="00902C61"/>
    <w:rPr>
      <w:rFonts w:cs="Mangal"/>
      <w:sz w:val="20"/>
      <w:szCs w:val="18"/>
    </w:rPr>
  </w:style>
  <w:style w:type="character" w:customStyle="1" w:styleId="CommentTextChar">
    <w:name w:val="Comment Text Char"/>
    <w:link w:val="CommentText"/>
    <w:uiPriority w:val="99"/>
    <w:semiHidden/>
    <w:rsid w:val="00902C61"/>
    <w:rPr>
      <w:rFonts w:cs="Mangal"/>
      <w:color w:val="000000"/>
      <w:szCs w:val="18"/>
      <w:lang w:eastAsia="hi-IN" w:bidi="hi-IN"/>
    </w:rPr>
  </w:style>
  <w:style w:type="paragraph" w:styleId="CommentSubject">
    <w:name w:val="annotation subject"/>
    <w:basedOn w:val="CommentText"/>
    <w:next w:val="CommentText"/>
    <w:link w:val="CommentSubjectChar"/>
    <w:uiPriority w:val="99"/>
    <w:semiHidden/>
    <w:unhideWhenUsed/>
    <w:rsid w:val="00902C61"/>
    <w:rPr>
      <w:b/>
      <w:bCs/>
    </w:rPr>
  </w:style>
  <w:style w:type="character" w:customStyle="1" w:styleId="CommentSubjectChar">
    <w:name w:val="Comment Subject Char"/>
    <w:link w:val="CommentSubject"/>
    <w:uiPriority w:val="99"/>
    <w:semiHidden/>
    <w:rsid w:val="00902C61"/>
    <w:rPr>
      <w:rFonts w:cs="Mangal"/>
      <w:b/>
      <w:bCs/>
      <w:color w:val="000000"/>
      <w:szCs w:val="18"/>
      <w:lang w:eastAsia="hi-IN" w:bidi="hi-IN"/>
    </w:rPr>
  </w:style>
  <w:style w:type="paragraph" w:styleId="BalloonText">
    <w:name w:val="Balloon Text"/>
    <w:basedOn w:val="Normal"/>
    <w:link w:val="BalloonTextChar"/>
    <w:uiPriority w:val="99"/>
    <w:semiHidden/>
    <w:unhideWhenUsed/>
    <w:rsid w:val="00902C61"/>
    <w:pPr>
      <w:spacing w:line="240" w:lineRule="auto"/>
    </w:pPr>
    <w:rPr>
      <w:rFonts w:ascii="Tahoma" w:hAnsi="Tahoma" w:cs="Mangal"/>
      <w:sz w:val="16"/>
      <w:szCs w:val="14"/>
    </w:rPr>
  </w:style>
  <w:style w:type="character" w:customStyle="1" w:styleId="BalloonTextChar">
    <w:name w:val="Balloon Text Char"/>
    <w:link w:val="BalloonText"/>
    <w:uiPriority w:val="99"/>
    <w:semiHidden/>
    <w:rsid w:val="00902C61"/>
    <w:rPr>
      <w:rFonts w:ascii="Tahoma" w:hAnsi="Tahoma" w:cs="Mangal"/>
      <w:color w:val="000000"/>
      <w:sz w:val="16"/>
      <w:szCs w:val="14"/>
      <w:lang w:eastAsia="hi-IN" w:bidi="hi-IN"/>
    </w:rPr>
  </w:style>
  <w:style w:type="paragraph" w:styleId="Footer">
    <w:name w:val="footer"/>
    <w:basedOn w:val="Normal"/>
    <w:rsid w:val="001C3D88"/>
    <w:pPr>
      <w:tabs>
        <w:tab w:val="center" w:pos="4536"/>
        <w:tab w:val="right" w:pos="9072"/>
      </w:tabs>
    </w:pPr>
  </w:style>
  <w:style w:type="character" w:styleId="UnresolvedMention">
    <w:name w:val="Unresolved Mention"/>
    <w:uiPriority w:val="99"/>
    <w:semiHidden/>
    <w:unhideWhenUsed/>
    <w:rsid w:val="00103849"/>
    <w:rPr>
      <w:color w:val="605E5C"/>
      <w:shd w:val="clear" w:color="auto" w:fill="E1DFDD"/>
    </w:rPr>
  </w:style>
  <w:style w:type="paragraph" w:customStyle="1" w:styleId="Blocktext1">
    <w:name w:val="Blocktext1"/>
    <w:basedOn w:val="Normal"/>
    <w:rsid w:val="00113DFE"/>
    <w:pPr>
      <w:autoSpaceDE w:val="0"/>
      <w:spacing w:line="240" w:lineRule="atLeast"/>
      <w:ind w:left="708" w:right="4032"/>
      <w:jc w:val="both"/>
    </w:pPr>
    <w:rPr>
      <w:rFonts w:ascii="Times" w:hAnsi="Times" w:cs="Times"/>
      <w:sz w:val="22"/>
      <w:szCs w:val="20"/>
      <w:lang w:eastAsia="zh-CN" w:bidi="ar-SA"/>
    </w:rPr>
  </w:style>
  <w:style w:type="character" w:styleId="FollowedHyperlink">
    <w:name w:val="FollowedHyperlink"/>
    <w:basedOn w:val="DefaultParagraphFont"/>
    <w:uiPriority w:val="99"/>
    <w:semiHidden/>
    <w:unhideWhenUsed/>
    <w:rsid w:val="008B67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364521">
      <w:bodyDiv w:val="1"/>
      <w:marLeft w:val="0"/>
      <w:marRight w:val="0"/>
      <w:marTop w:val="0"/>
      <w:marBottom w:val="0"/>
      <w:divBdr>
        <w:top w:val="none" w:sz="0" w:space="0" w:color="auto"/>
        <w:left w:val="none" w:sz="0" w:space="0" w:color="auto"/>
        <w:bottom w:val="none" w:sz="0" w:space="0" w:color="auto"/>
        <w:right w:val="none" w:sz="0" w:space="0" w:color="auto"/>
      </w:divBdr>
    </w:div>
    <w:div w:id="373430140">
      <w:bodyDiv w:val="1"/>
      <w:marLeft w:val="0"/>
      <w:marRight w:val="0"/>
      <w:marTop w:val="0"/>
      <w:marBottom w:val="0"/>
      <w:divBdr>
        <w:top w:val="none" w:sz="0" w:space="0" w:color="auto"/>
        <w:left w:val="none" w:sz="0" w:space="0" w:color="auto"/>
        <w:bottom w:val="none" w:sz="0" w:space="0" w:color="auto"/>
        <w:right w:val="none" w:sz="0" w:space="0" w:color="auto"/>
      </w:divBdr>
    </w:div>
    <w:div w:id="528105881">
      <w:bodyDiv w:val="1"/>
      <w:marLeft w:val="0"/>
      <w:marRight w:val="0"/>
      <w:marTop w:val="0"/>
      <w:marBottom w:val="0"/>
      <w:divBdr>
        <w:top w:val="none" w:sz="0" w:space="0" w:color="auto"/>
        <w:left w:val="none" w:sz="0" w:space="0" w:color="auto"/>
        <w:bottom w:val="none" w:sz="0" w:space="0" w:color="auto"/>
        <w:right w:val="none" w:sz="0" w:space="0" w:color="auto"/>
      </w:divBdr>
    </w:div>
    <w:div w:id="559093407">
      <w:bodyDiv w:val="1"/>
      <w:marLeft w:val="0"/>
      <w:marRight w:val="0"/>
      <w:marTop w:val="0"/>
      <w:marBottom w:val="0"/>
      <w:divBdr>
        <w:top w:val="none" w:sz="0" w:space="0" w:color="auto"/>
        <w:left w:val="none" w:sz="0" w:space="0" w:color="auto"/>
        <w:bottom w:val="none" w:sz="0" w:space="0" w:color="auto"/>
        <w:right w:val="none" w:sz="0" w:space="0" w:color="auto"/>
      </w:divBdr>
    </w:div>
    <w:div w:id="571047618">
      <w:bodyDiv w:val="1"/>
      <w:marLeft w:val="0"/>
      <w:marRight w:val="0"/>
      <w:marTop w:val="0"/>
      <w:marBottom w:val="0"/>
      <w:divBdr>
        <w:top w:val="none" w:sz="0" w:space="0" w:color="auto"/>
        <w:left w:val="none" w:sz="0" w:space="0" w:color="auto"/>
        <w:bottom w:val="none" w:sz="0" w:space="0" w:color="auto"/>
        <w:right w:val="none" w:sz="0" w:space="0" w:color="auto"/>
      </w:divBdr>
    </w:div>
    <w:div w:id="571820309">
      <w:bodyDiv w:val="1"/>
      <w:marLeft w:val="0"/>
      <w:marRight w:val="0"/>
      <w:marTop w:val="0"/>
      <w:marBottom w:val="0"/>
      <w:divBdr>
        <w:top w:val="none" w:sz="0" w:space="0" w:color="auto"/>
        <w:left w:val="none" w:sz="0" w:space="0" w:color="auto"/>
        <w:bottom w:val="none" w:sz="0" w:space="0" w:color="auto"/>
        <w:right w:val="none" w:sz="0" w:space="0" w:color="auto"/>
      </w:divBdr>
    </w:div>
    <w:div w:id="731779459">
      <w:bodyDiv w:val="1"/>
      <w:marLeft w:val="0"/>
      <w:marRight w:val="0"/>
      <w:marTop w:val="0"/>
      <w:marBottom w:val="0"/>
      <w:divBdr>
        <w:top w:val="none" w:sz="0" w:space="0" w:color="auto"/>
        <w:left w:val="none" w:sz="0" w:space="0" w:color="auto"/>
        <w:bottom w:val="none" w:sz="0" w:space="0" w:color="auto"/>
        <w:right w:val="none" w:sz="0" w:space="0" w:color="auto"/>
      </w:divBdr>
    </w:div>
    <w:div w:id="1156190498">
      <w:bodyDiv w:val="1"/>
      <w:marLeft w:val="0"/>
      <w:marRight w:val="0"/>
      <w:marTop w:val="0"/>
      <w:marBottom w:val="0"/>
      <w:divBdr>
        <w:top w:val="none" w:sz="0" w:space="0" w:color="auto"/>
        <w:left w:val="none" w:sz="0" w:space="0" w:color="auto"/>
        <w:bottom w:val="none" w:sz="0" w:space="0" w:color="auto"/>
        <w:right w:val="none" w:sz="0" w:space="0" w:color="auto"/>
      </w:divBdr>
    </w:div>
    <w:div w:id="1502545280">
      <w:bodyDiv w:val="1"/>
      <w:marLeft w:val="0"/>
      <w:marRight w:val="0"/>
      <w:marTop w:val="0"/>
      <w:marBottom w:val="0"/>
      <w:divBdr>
        <w:top w:val="none" w:sz="0" w:space="0" w:color="auto"/>
        <w:left w:val="none" w:sz="0" w:space="0" w:color="auto"/>
        <w:bottom w:val="none" w:sz="0" w:space="0" w:color="auto"/>
        <w:right w:val="none" w:sz="0" w:space="0" w:color="auto"/>
      </w:divBdr>
    </w:div>
    <w:div w:id="1885675267">
      <w:bodyDiv w:val="1"/>
      <w:marLeft w:val="0"/>
      <w:marRight w:val="0"/>
      <w:marTop w:val="0"/>
      <w:marBottom w:val="0"/>
      <w:divBdr>
        <w:top w:val="none" w:sz="0" w:space="0" w:color="auto"/>
        <w:left w:val="none" w:sz="0" w:space="0" w:color="auto"/>
        <w:bottom w:val="none" w:sz="0" w:space="0" w:color="auto"/>
        <w:right w:val="none" w:sz="0" w:space="0" w:color="auto"/>
      </w:divBdr>
    </w:div>
    <w:div w:id="1892039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keting@tis-gmbh.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marketing@tis-gmbh.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walter@kfdm.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1322</Words>
  <Characters>7537</Characters>
  <Application>Microsoft Office Word</Application>
  <DocSecurity>0</DocSecurity>
  <Lines>62</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PRESSEINFORMATION</vt:lpstr>
      <vt:lpstr>PRESSEINFORMATION</vt:lpstr>
    </vt:vector>
  </TitlesOfParts>
  <Company>Microsoft</Company>
  <LinksUpToDate>false</LinksUpToDate>
  <CharactersWithSpaces>8842</CharactersWithSpaces>
  <SharedDoc>false</SharedDoc>
  <HLinks>
    <vt:vector size="24" baseType="variant">
      <vt:variant>
        <vt:i4>6225983</vt:i4>
      </vt:variant>
      <vt:variant>
        <vt:i4>9</vt:i4>
      </vt:variant>
      <vt:variant>
        <vt:i4>0</vt:i4>
      </vt:variant>
      <vt:variant>
        <vt:i4>5</vt:i4>
      </vt:variant>
      <vt:variant>
        <vt:lpwstr>mailto:marketing@tis-gmbh.de</vt:lpwstr>
      </vt:variant>
      <vt:variant>
        <vt:lpwstr/>
      </vt:variant>
      <vt:variant>
        <vt:i4>6225983</vt:i4>
      </vt:variant>
      <vt:variant>
        <vt:i4>6</vt:i4>
      </vt:variant>
      <vt:variant>
        <vt:i4>0</vt:i4>
      </vt:variant>
      <vt:variant>
        <vt:i4>5</vt:i4>
      </vt:variant>
      <vt:variant>
        <vt:lpwstr>mailto:marketing@tis-gmbh.de</vt:lpwstr>
      </vt:variant>
      <vt:variant>
        <vt:lpwstr/>
      </vt:variant>
      <vt:variant>
        <vt:i4>6422645</vt:i4>
      </vt:variant>
      <vt:variant>
        <vt:i4>3</vt:i4>
      </vt:variant>
      <vt:variant>
        <vt:i4>0</vt:i4>
      </vt:variant>
      <vt:variant>
        <vt:i4>5</vt:i4>
      </vt:variant>
      <vt:variant>
        <vt:lpwstr>http://www.tis-gmbh.de/</vt:lpwstr>
      </vt:variant>
      <vt:variant>
        <vt:lpwstr/>
      </vt:variant>
      <vt:variant>
        <vt:i4>4128890</vt:i4>
      </vt:variant>
      <vt:variant>
        <vt:i4>0</vt:i4>
      </vt:variant>
      <vt:variant>
        <vt:i4>0</vt:i4>
      </vt:variant>
      <vt:variant>
        <vt:i4>5</vt:i4>
      </vt:variant>
      <vt:variant>
        <vt:lpwstr>http://www.kp-logistik.de/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KfdM</dc:creator>
  <cp:keywords/>
  <cp:lastModifiedBy>Dorothea Christiane Cornelius</cp:lastModifiedBy>
  <cp:revision>6</cp:revision>
  <cp:lastPrinted>1900-01-01T05:00:00Z</cp:lastPrinted>
  <dcterms:created xsi:type="dcterms:W3CDTF">2021-05-30T22:22:00Z</dcterms:created>
  <dcterms:modified xsi:type="dcterms:W3CDTF">2021-05-30T22:38:00Z</dcterms:modified>
</cp:coreProperties>
</file>