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rsidP="00361A5E">
      <w:pPr>
        <w:spacing w:after="120" w:line="338" w:lineRule="auto"/>
        <w:ind w:right="-1701"/>
        <w:jc w:val="both"/>
        <w:rPr>
          <w:rFonts w:ascii="Arial" w:eastAsia="Arial" w:hAnsi="Arial" w:cs="Arial"/>
          <w:b/>
          <w:sz w:val="32"/>
          <w:szCs w:val="32"/>
        </w:rPr>
      </w:pPr>
    </w:p>
    <w:p w14:paraId="03FE2230" w14:textId="3D8123D4" w:rsidR="00586B22" w:rsidRDefault="00586B22" w:rsidP="00361A5E">
      <w:pPr>
        <w:spacing w:after="120" w:line="338" w:lineRule="auto"/>
        <w:ind w:right="-1701"/>
        <w:jc w:val="both"/>
      </w:pPr>
      <w:r>
        <w:rPr>
          <w:rFonts w:ascii="Arial" w:eastAsia="Arial" w:hAnsi="Arial" w:cs="Arial"/>
          <w:b/>
          <w:sz w:val="32"/>
          <w:szCs w:val="32"/>
        </w:rPr>
        <w:t>PRESS</w:t>
      </w:r>
      <w:r w:rsidR="00DA5258">
        <w:rPr>
          <w:rFonts w:ascii="Arial" w:eastAsia="Arial" w:hAnsi="Arial" w:cs="Arial"/>
          <w:b/>
          <w:sz w:val="32"/>
          <w:szCs w:val="32"/>
        </w:rPr>
        <w:t xml:space="preserve"> </w:t>
      </w:r>
      <w:r>
        <w:rPr>
          <w:rFonts w:ascii="Arial" w:eastAsia="Arial" w:hAnsi="Arial" w:cs="Arial"/>
          <w:b/>
          <w:sz w:val="32"/>
          <w:szCs w:val="32"/>
        </w:rPr>
        <w:t>INFORMATION</w:t>
      </w:r>
    </w:p>
    <w:p w14:paraId="0EF40223" w14:textId="6BA412CC" w:rsidR="000562C6" w:rsidRDefault="00AA300F" w:rsidP="00361A5E">
      <w:pPr>
        <w:spacing w:after="120"/>
        <w:ind w:right="-1701"/>
        <w:jc w:val="both"/>
        <w:rPr>
          <w:rFonts w:ascii="Arial" w:eastAsia="Arial" w:hAnsi="Arial" w:cs="Arial"/>
          <w:i/>
          <w:sz w:val="20"/>
          <w:szCs w:val="20"/>
        </w:rPr>
      </w:pPr>
      <w:r>
        <w:rPr>
          <w:noProof/>
        </w:rPr>
        <w:drawing>
          <wp:inline distT="0" distB="0" distL="0" distR="0" wp14:anchorId="10721160" wp14:editId="03114DB2">
            <wp:extent cx="3238500" cy="2159000"/>
            <wp:effectExtent l="0" t="0" r="0" b="0"/>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6">
                      <a:extLst>
                        <a:ext uri="{28A0092B-C50C-407E-A947-70E740481C1C}">
                          <a14:useLocalDpi xmlns:a14="http://schemas.microsoft.com/office/drawing/2010/main" val="0"/>
                        </a:ext>
                      </a:extLst>
                    </a:blip>
                    <a:stretch>
                      <a:fillRect/>
                    </a:stretch>
                  </pic:blipFill>
                  <pic:spPr>
                    <a:xfrm>
                      <a:off x="0" y="0"/>
                      <a:ext cx="3238500" cy="2159000"/>
                    </a:xfrm>
                    <a:prstGeom prst="rect">
                      <a:avLst/>
                    </a:prstGeom>
                  </pic:spPr>
                </pic:pic>
              </a:graphicData>
            </a:graphic>
          </wp:inline>
        </w:drawing>
      </w:r>
    </w:p>
    <w:p w14:paraId="3A256C45" w14:textId="5CED3FBE" w:rsidR="001C3D88" w:rsidRPr="00C179FC" w:rsidRDefault="0040385B" w:rsidP="00361A5E">
      <w:pPr>
        <w:spacing w:after="120"/>
        <w:ind w:right="-1701"/>
        <w:jc w:val="both"/>
        <w:rPr>
          <w:rFonts w:ascii="Arial" w:eastAsia="Arial" w:hAnsi="Arial" w:cs="Arial"/>
          <w:lang w:val="en-US"/>
        </w:rPr>
      </w:pPr>
      <w:r w:rsidRPr="0040385B">
        <w:rPr>
          <w:rFonts w:ascii="Arial" w:eastAsia="Arial" w:hAnsi="Arial" w:cs="Arial"/>
          <w:i/>
          <w:sz w:val="20"/>
          <w:szCs w:val="20"/>
          <w:lang w:val="en-US"/>
        </w:rPr>
        <w:t xml:space="preserve">In the future, Gebrüder Weiss will </w:t>
      </w:r>
      <w:r>
        <w:rPr>
          <w:rFonts w:ascii="Arial" w:eastAsia="Arial" w:hAnsi="Arial" w:cs="Arial"/>
          <w:i/>
          <w:sz w:val="20"/>
          <w:szCs w:val="20"/>
          <w:lang w:val="en-US"/>
        </w:rPr>
        <w:t>use</w:t>
      </w:r>
      <w:r w:rsidRPr="0040385B">
        <w:rPr>
          <w:rFonts w:ascii="Arial" w:eastAsia="Arial" w:hAnsi="Arial" w:cs="Arial"/>
          <w:i/>
          <w:sz w:val="20"/>
          <w:szCs w:val="20"/>
          <w:lang w:val="en-US"/>
        </w:rPr>
        <w:t xml:space="preserve"> a new type of integrated solution </w:t>
      </w:r>
      <w:r>
        <w:rPr>
          <w:rFonts w:ascii="Arial" w:eastAsia="Arial" w:hAnsi="Arial" w:cs="Arial"/>
          <w:i/>
          <w:sz w:val="20"/>
          <w:szCs w:val="20"/>
          <w:lang w:val="en-US"/>
        </w:rPr>
        <w:t>for dispatching</w:t>
      </w:r>
      <w:r w:rsidRPr="0040385B">
        <w:rPr>
          <w:rFonts w:ascii="Arial" w:eastAsia="Arial" w:hAnsi="Arial" w:cs="Arial"/>
          <w:i/>
          <w:sz w:val="20"/>
          <w:szCs w:val="20"/>
          <w:lang w:val="en-US"/>
        </w:rPr>
        <w:t xml:space="preserve"> with direct access to telemetry dat</w:t>
      </w:r>
      <w:r>
        <w:rPr>
          <w:rFonts w:ascii="Arial" w:eastAsia="Arial" w:hAnsi="Arial" w:cs="Arial"/>
          <w:i/>
          <w:sz w:val="20"/>
          <w:szCs w:val="20"/>
          <w:lang w:val="en-US"/>
        </w:rPr>
        <w:t>a</w:t>
      </w:r>
      <w:r w:rsidRPr="0040385B">
        <w:rPr>
          <w:rFonts w:ascii="Arial" w:eastAsia="Arial" w:hAnsi="Arial" w:cs="Arial"/>
          <w:i/>
          <w:sz w:val="20"/>
          <w:szCs w:val="20"/>
          <w:lang w:val="en-US"/>
        </w:rPr>
        <w:t>. Photo: Gebrüder Weiss.</w:t>
      </w:r>
    </w:p>
    <w:p w14:paraId="325B9CF3" w14:textId="77777777" w:rsidR="0040385B" w:rsidRDefault="0040385B" w:rsidP="00361A5E">
      <w:pPr>
        <w:tabs>
          <w:tab w:val="left" w:pos="2490"/>
        </w:tabs>
        <w:spacing w:after="120" w:line="240" w:lineRule="auto"/>
        <w:ind w:right="-1701"/>
        <w:jc w:val="both"/>
        <w:rPr>
          <w:rFonts w:ascii="Arial" w:eastAsia="Arial" w:hAnsi="Arial" w:cs="Arial"/>
          <w:lang w:val="en-US"/>
        </w:rPr>
      </w:pPr>
    </w:p>
    <w:p w14:paraId="107FD624" w14:textId="77777777" w:rsidR="0040385B" w:rsidRDefault="0040385B" w:rsidP="00361A5E">
      <w:pPr>
        <w:tabs>
          <w:tab w:val="left" w:pos="2490"/>
        </w:tabs>
        <w:spacing w:after="120" w:line="240" w:lineRule="auto"/>
        <w:ind w:right="-1701"/>
        <w:rPr>
          <w:rFonts w:ascii="Arial" w:eastAsia="Arial" w:hAnsi="Arial" w:cs="Arial"/>
          <w:lang w:val="en-US"/>
        </w:rPr>
      </w:pPr>
      <w:r w:rsidRPr="0040385B">
        <w:rPr>
          <w:rFonts w:ascii="Arial" w:eastAsia="Arial" w:hAnsi="Arial" w:cs="Arial"/>
          <w:lang w:val="en-US"/>
        </w:rPr>
        <w:t>Order Management / Telematics</w:t>
      </w:r>
    </w:p>
    <w:p w14:paraId="1AA5AE95" w14:textId="14C3F60B" w:rsidR="0040385B" w:rsidRDefault="0040385B" w:rsidP="00361A5E">
      <w:pPr>
        <w:tabs>
          <w:tab w:val="left" w:pos="2490"/>
        </w:tabs>
        <w:spacing w:after="120" w:line="240" w:lineRule="auto"/>
        <w:ind w:right="-1701"/>
        <w:rPr>
          <w:rFonts w:ascii="Arial" w:eastAsia="Arial" w:hAnsi="Arial" w:cs="Arial"/>
          <w:lang w:val="en-US"/>
        </w:rPr>
      </w:pPr>
      <w:r w:rsidRPr="0040385B">
        <w:rPr>
          <w:rFonts w:ascii="Arial" w:eastAsia="Arial" w:hAnsi="Arial" w:cs="Arial"/>
          <w:b/>
          <w:sz w:val="28"/>
          <w:szCs w:val="28"/>
          <w:lang w:val="en-US"/>
        </w:rPr>
        <w:t xml:space="preserve">Gebrüder Weiss relies on a new </w:t>
      </w:r>
      <w:r w:rsidR="0082024A">
        <w:rPr>
          <w:rFonts w:ascii="Arial" w:eastAsia="Arial" w:hAnsi="Arial" w:cs="Arial"/>
          <w:b/>
          <w:sz w:val="28"/>
          <w:szCs w:val="28"/>
          <w:lang w:val="en-US"/>
        </w:rPr>
        <w:t>tour planning</w:t>
      </w:r>
      <w:r w:rsidRPr="0040385B">
        <w:rPr>
          <w:rFonts w:ascii="Arial" w:eastAsia="Arial" w:hAnsi="Arial" w:cs="Arial"/>
          <w:b/>
          <w:sz w:val="28"/>
          <w:szCs w:val="28"/>
          <w:lang w:val="en-US"/>
        </w:rPr>
        <w:t xml:space="preserve"> tool in local transport</w:t>
      </w:r>
      <w:r w:rsidR="001A6ECD">
        <w:rPr>
          <w:rFonts w:ascii="Arial" w:eastAsia="Arial" w:hAnsi="Arial" w:cs="Arial"/>
          <w:b/>
          <w:sz w:val="28"/>
          <w:szCs w:val="28"/>
          <w:lang w:val="en-US"/>
        </w:rPr>
        <w:br/>
      </w:r>
    </w:p>
    <w:p w14:paraId="6D987871" w14:textId="4BF1219F" w:rsidR="00C2383E" w:rsidRDefault="0040385B" w:rsidP="00361A5E">
      <w:pPr>
        <w:tabs>
          <w:tab w:val="left" w:pos="2490"/>
        </w:tabs>
        <w:spacing w:after="120" w:line="240" w:lineRule="auto"/>
        <w:ind w:right="-1701"/>
        <w:rPr>
          <w:rFonts w:ascii="Arial" w:eastAsia="Arial" w:hAnsi="Arial" w:cs="Arial"/>
          <w:lang w:val="en-US"/>
        </w:rPr>
      </w:pPr>
      <w:r w:rsidRPr="0040385B">
        <w:rPr>
          <w:rFonts w:ascii="Arial" w:eastAsia="Arial" w:hAnsi="Arial" w:cs="Arial"/>
          <w:lang w:val="en-US"/>
        </w:rPr>
        <w:t xml:space="preserve">Integration of scheduling and telematics - solutions for </w:t>
      </w:r>
      <w:r w:rsidR="0082024A">
        <w:rPr>
          <w:rFonts w:ascii="Arial" w:eastAsia="Arial" w:hAnsi="Arial" w:cs="Arial"/>
          <w:lang w:val="en-US"/>
        </w:rPr>
        <w:t>tour planning</w:t>
      </w:r>
      <w:r w:rsidRPr="0040385B">
        <w:rPr>
          <w:rFonts w:ascii="Arial" w:eastAsia="Arial" w:hAnsi="Arial" w:cs="Arial"/>
          <w:lang w:val="en-US"/>
        </w:rPr>
        <w:t xml:space="preserve"> and mobile order management merged - telemetry data provide the basis for well-founded decisions</w:t>
      </w:r>
    </w:p>
    <w:p w14:paraId="35449CC4" w14:textId="77777777" w:rsidR="0040385B" w:rsidRPr="00DA5258" w:rsidRDefault="0040385B" w:rsidP="00361A5E">
      <w:pPr>
        <w:tabs>
          <w:tab w:val="left" w:pos="2490"/>
        </w:tabs>
        <w:spacing w:after="120" w:line="240" w:lineRule="auto"/>
        <w:ind w:right="-1701"/>
        <w:rPr>
          <w:rFonts w:ascii="Arial" w:eastAsia="Arial" w:hAnsi="Arial" w:cs="Arial"/>
          <w:lang w:val="en-US"/>
        </w:rPr>
      </w:pPr>
    </w:p>
    <w:p w14:paraId="0BC3EE23" w14:textId="72225766" w:rsidR="0040385B" w:rsidRPr="0040385B" w:rsidRDefault="006455F7" w:rsidP="0040385B">
      <w:pPr>
        <w:pStyle w:val="Blocktext1"/>
        <w:tabs>
          <w:tab w:val="left" w:pos="6300"/>
        </w:tabs>
        <w:spacing w:after="120" w:line="340" w:lineRule="exact"/>
        <w:ind w:left="0" w:right="-1701"/>
        <w:rPr>
          <w:rFonts w:ascii="Arial" w:eastAsia="Arial" w:hAnsi="Arial" w:cs="Arial"/>
          <w:b/>
          <w:bCs/>
          <w:sz w:val="24"/>
          <w:szCs w:val="24"/>
          <w:lang w:val="en-US"/>
        </w:rPr>
      </w:pPr>
      <w:r w:rsidRPr="00361A5E">
        <w:rPr>
          <w:rFonts w:ascii="Arial" w:eastAsia="Arial" w:hAnsi="Arial" w:cs="Arial"/>
          <w:b/>
          <w:bCs/>
          <w:sz w:val="24"/>
          <w:szCs w:val="24"/>
          <w:lang w:val="en-US"/>
        </w:rPr>
        <w:t>Bocholt,</w:t>
      </w:r>
      <w:r w:rsidR="00DA5258" w:rsidRPr="00361A5E">
        <w:rPr>
          <w:rFonts w:ascii="Arial" w:eastAsia="Arial" w:hAnsi="Arial" w:cs="Arial"/>
          <w:b/>
          <w:bCs/>
          <w:sz w:val="24"/>
          <w:szCs w:val="24"/>
          <w:lang w:val="en-US"/>
        </w:rPr>
        <w:t xml:space="preserve"> </w:t>
      </w:r>
      <w:r w:rsidR="001A6ECD" w:rsidRPr="00361A5E">
        <w:rPr>
          <w:rFonts w:ascii="Arial" w:eastAsia="Arial" w:hAnsi="Arial" w:cs="Arial"/>
          <w:b/>
          <w:bCs/>
          <w:sz w:val="24"/>
          <w:szCs w:val="24"/>
          <w:lang w:val="en-US"/>
        </w:rPr>
        <w:t xml:space="preserve">June </w:t>
      </w:r>
      <w:r w:rsidR="0040385B">
        <w:rPr>
          <w:rFonts w:ascii="Arial" w:eastAsia="Arial" w:hAnsi="Arial" w:cs="Arial"/>
          <w:b/>
          <w:bCs/>
          <w:sz w:val="24"/>
          <w:szCs w:val="24"/>
          <w:lang w:val="en-US"/>
        </w:rPr>
        <w:t>29</w:t>
      </w:r>
      <w:r w:rsidR="00DA5258" w:rsidRPr="00361A5E">
        <w:rPr>
          <w:rFonts w:ascii="Arial" w:eastAsia="Arial" w:hAnsi="Arial" w:cs="Arial"/>
          <w:b/>
          <w:bCs/>
          <w:sz w:val="24"/>
          <w:szCs w:val="24"/>
          <w:lang w:val="en-US"/>
        </w:rPr>
        <w:t>,</w:t>
      </w:r>
      <w:r w:rsidR="004E0ABE" w:rsidRPr="00361A5E">
        <w:rPr>
          <w:rFonts w:ascii="Arial" w:eastAsia="Arial" w:hAnsi="Arial" w:cs="Arial"/>
          <w:b/>
          <w:bCs/>
          <w:sz w:val="24"/>
          <w:szCs w:val="24"/>
          <w:lang w:val="en-US"/>
        </w:rPr>
        <w:t xml:space="preserve"> 2021</w:t>
      </w:r>
      <w:r w:rsidR="00586B22" w:rsidRPr="00361A5E">
        <w:rPr>
          <w:rFonts w:ascii="Arial" w:eastAsia="Arial" w:hAnsi="Arial" w:cs="Arial"/>
          <w:b/>
          <w:bCs/>
          <w:sz w:val="24"/>
          <w:szCs w:val="24"/>
          <w:lang w:val="en-US"/>
        </w:rPr>
        <w:t xml:space="preserve"> –</w:t>
      </w:r>
      <w:r w:rsidR="001A6ECD" w:rsidRPr="00361A5E">
        <w:rPr>
          <w:rFonts w:ascii="Arial" w:eastAsia="Arial" w:hAnsi="Arial" w:cs="Arial"/>
          <w:b/>
          <w:bCs/>
          <w:sz w:val="24"/>
          <w:szCs w:val="24"/>
          <w:lang w:val="en-US"/>
        </w:rPr>
        <w:t xml:space="preserve"> </w:t>
      </w:r>
      <w:r w:rsidR="0040385B" w:rsidRPr="0040385B">
        <w:rPr>
          <w:rFonts w:ascii="Arial" w:eastAsia="Arial" w:hAnsi="Arial" w:cs="Arial"/>
          <w:b/>
          <w:bCs/>
          <w:sz w:val="24"/>
          <w:szCs w:val="24"/>
          <w:lang w:val="en-US"/>
        </w:rPr>
        <w:t xml:space="preserve">The international transport and logistics company Gebrüder Weiss is optimizing its land transport processes with a new type of dispatching solution. The software integrates the graphic </w:t>
      </w:r>
      <w:r w:rsidR="0082024A">
        <w:rPr>
          <w:rFonts w:ascii="Arial" w:eastAsia="Arial" w:hAnsi="Arial" w:cs="Arial"/>
          <w:b/>
          <w:bCs/>
          <w:sz w:val="24"/>
          <w:szCs w:val="24"/>
          <w:lang w:val="en-US"/>
        </w:rPr>
        <w:t>tour planning</w:t>
      </w:r>
      <w:r w:rsidR="0040385B" w:rsidRPr="0040385B">
        <w:rPr>
          <w:rFonts w:ascii="Arial" w:eastAsia="Arial" w:hAnsi="Arial" w:cs="Arial"/>
          <w:b/>
          <w:bCs/>
          <w:sz w:val="24"/>
          <w:szCs w:val="24"/>
          <w:lang w:val="en-US"/>
        </w:rPr>
        <w:t xml:space="preserve"> into the TISLOG telematics system used by Gebrüder Weiss, which has been specially adjusted for this purpose. This means that the entire process, from </w:t>
      </w:r>
      <w:r w:rsidR="0082024A">
        <w:rPr>
          <w:rFonts w:ascii="Arial" w:eastAsia="Arial" w:hAnsi="Arial" w:cs="Arial"/>
          <w:b/>
          <w:bCs/>
          <w:sz w:val="24"/>
          <w:szCs w:val="24"/>
          <w:lang w:val="en-US"/>
        </w:rPr>
        <w:t>tour planning</w:t>
      </w:r>
      <w:r w:rsidR="0082024A">
        <w:rPr>
          <w:rFonts w:ascii="Arial" w:eastAsia="Arial" w:hAnsi="Arial" w:cs="Arial"/>
          <w:b/>
          <w:bCs/>
          <w:sz w:val="24"/>
          <w:szCs w:val="24"/>
          <w:lang w:val="en-US"/>
        </w:rPr>
        <w:t xml:space="preserve"> </w:t>
      </w:r>
      <w:r w:rsidR="0040385B" w:rsidRPr="0040385B">
        <w:rPr>
          <w:rFonts w:ascii="Arial" w:eastAsia="Arial" w:hAnsi="Arial" w:cs="Arial"/>
          <w:b/>
          <w:bCs/>
          <w:sz w:val="24"/>
          <w:szCs w:val="24"/>
          <w:lang w:val="en-US"/>
        </w:rPr>
        <w:t>to loading and delivery, is handled over a single software platform. Dispatchers and drivers benefit from an intuitive graphical user interface that helps avoid process errors. Another advantage is the rapid availability of dynamic tour data, which facilitates well-founded decisions.</w:t>
      </w:r>
    </w:p>
    <w:p w14:paraId="76936138" w14:textId="77777777" w:rsidR="0040385B" w:rsidRPr="0040385B" w:rsidRDefault="0040385B" w:rsidP="0040385B">
      <w:pPr>
        <w:pStyle w:val="Blocktext1"/>
        <w:tabs>
          <w:tab w:val="left" w:pos="6300"/>
        </w:tabs>
        <w:spacing w:after="120" w:line="340" w:lineRule="exact"/>
        <w:ind w:right="-1701"/>
        <w:rPr>
          <w:rFonts w:ascii="Arial" w:eastAsia="Arial" w:hAnsi="Arial" w:cs="Arial"/>
          <w:b/>
          <w:bCs/>
          <w:sz w:val="24"/>
          <w:szCs w:val="24"/>
          <w:lang w:val="en-US"/>
        </w:rPr>
      </w:pPr>
    </w:p>
    <w:p w14:paraId="0F059D81" w14:textId="07C92547" w:rsidR="0040385B" w:rsidRPr="0040385B" w:rsidRDefault="0040385B" w:rsidP="0040385B">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t xml:space="preserve">Delays caused by construction sites, traffic jams or delayed unloading during the tour are displayed immediately with updated ETA values ​​(ETA = Estimated Time of Arrival) enabling the dispatchers to react in time. The pilot location is the Maria Saal branch in Carinthia, which has been working with the new system since August 2020. The telematics integrated </w:t>
      </w:r>
      <w:r w:rsidR="0082024A" w:rsidRPr="0082024A">
        <w:rPr>
          <w:rFonts w:ascii="Arial" w:eastAsia="Arial" w:hAnsi="Arial" w:cs="Arial"/>
          <w:sz w:val="24"/>
          <w:szCs w:val="24"/>
          <w:lang w:val="en-US"/>
        </w:rPr>
        <w:t>tour planning</w:t>
      </w:r>
      <w:r w:rsidRPr="0040385B">
        <w:rPr>
          <w:rFonts w:ascii="Arial" w:eastAsia="Arial" w:hAnsi="Arial" w:cs="Arial"/>
          <w:sz w:val="24"/>
          <w:szCs w:val="24"/>
          <w:lang w:val="en-US"/>
        </w:rPr>
        <w:t xml:space="preserve"> is planned to be rolled out across Europe at 46 locations in 14 countries over the next few years. Ultimately, around 200 dispatchers will work with the new solution and use it to control around 2,000 trucks.</w:t>
      </w:r>
    </w:p>
    <w:p w14:paraId="32B41770" w14:textId="13FAD261" w:rsidR="001A6ECD" w:rsidRPr="0040385B" w:rsidRDefault="0040385B" w:rsidP="0040385B">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lastRenderedPageBreak/>
        <w:t xml:space="preserve">The idea behind the project is to make the position and status data reported from the trucks available for dispatch without detours. The importance of telemetry data for dispatching has increased continuously in recent years. </w:t>
      </w:r>
      <w:r>
        <w:rPr>
          <w:rFonts w:ascii="Arial" w:eastAsia="Arial" w:hAnsi="Arial" w:cs="Arial"/>
          <w:sz w:val="24"/>
          <w:szCs w:val="24"/>
          <w:lang w:val="en-US"/>
        </w:rPr>
        <w:t>The</w:t>
      </w:r>
      <w:r w:rsidRPr="0040385B">
        <w:rPr>
          <w:rFonts w:ascii="Arial" w:eastAsia="Arial" w:hAnsi="Arial" w:cs="Arial"/>
          <w:sz w:val="24"/>
          <w:szCs w:val="24"/>
          <w:lang w:val="en-US"/>
        </w:rPr>
        <w:t xml:space="preserve"> geoposition</w:t>
      </w:r>
      <w:r>
        <w:rPr>
          <w:rFonts w:ascii="Arial" w:eastAsia="Arial" w:hAnsi="Arial" w:cs="Arial"/>
          <w:sz w:val="24"/>
          <w:szCs w:val="24"/>
          <w:lang w:val="en-US"/>
        </w:rPr>
        <w:t xml:space="preserve"> status</w:t>
      </w:r>
      <w:r w:rsidRPr="0040385B">
        <w:rPr>
          <w:rFonts w:ascii="Arial" w:eastAsia="Arial" w:hAnsi="Arial" w:cs="Arial"/>
          <w:sz w:val="24"/>
          <w:szCs w:val="24"/>
          <w:lang w:val="en-US"/>
        </w:rPr>
        <w:t xml:space="preserve"> and the time deviations from the original route planning due to traffic jams or other delays are an important basis for economic decisions. Dispatchers often have to decide within seconds which vehicle is best suited for a pick-up order and what the consequences of a time discrepancy are. “Against this background, </w:t>
      </w:r>
      <w:r w:rsidR="0082024A">
        <w:rPr>
          <w:rFonts w:ascii="Arial" w:eastAsia="Arial" w:hAnsi="Arial" w:cs="Arial"/>
          <w:sz w:val="24"/>
          <w:szCs w:val="24"/>
          <w:lang w:val="en-US"/>
        </w:rPr>
        <w:t>tour planning</w:t>
      </w:r>
      <w:r w:rsidRPr="0040385B">
        <w:rPr>
          <w:rFonts w:ascii="Arial" w:eastAsia="Arial" w:hAnsi="Arial" w:cs="Arial"/>
          <w:sz w:val="24"/>
          <w:szCs w:val="24"/>
          <w:lang w:val="en-US"/>
        </w:rPr>
        <w:t xml:space="preserve"> is much closer to telematics than to the classic functions of the transport management systems, whose core competence is billing,” explains TIS managing director Markus Vinke.</w:t>
      </w:r>
    </w:p>
    <w:p w14:paraId="32D9855E" w14:textId="77777777" w:rsidR="008629E3" w:rsidRDefault="008629E3" w:rsidP="00361A5E">
      <w:pPr>
        <w:pStyle w:val="Blocktext1"/>
        <w:tabs>
          <w:tab w:val="left" w:pos="6300"/>
        </w:tabs>
        <w:spacing w:after="120" w:line="340" w:lineRule="exact"/>
        <w:ind w:left="0" w:right="-1701"/>
        <w:rPr>
          <w:rFonts w:ascii="Arial" w:eastAsia="Arial" w:hAnsi="Arial" w:cs="Arial"/>
          <w:sz w:val="24"/>
          <w:szCs w:val="24"/>
          <w:lang w:val="en-US"/>
        </w:rPr>
      </w:pPr>
    </w:p>
    <w:p w14:paraId="416206E1" w14:textId="5DDE3E5D" w:rsidR="0040385B" w:rsidRPr="0040385B" w:rsidRDefault="001A6ECD" w:rsidP="00361A5E">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t>Gebrüder Weiss is the oldest transport and logistics company in the world and is still family-owned today (Weiss and Jerie families). The history of the logistics service provider goes back over 500 years. Today Gebrüder Weiss (headquarters: Lauterach / Vorarlberg) employs 7,400 people who generated sales of EUR 1.77 billion in 2020. The global Gebrüder Weiss network includes 170 company-owned locations in 35 countries.</w:t>
      </w:r>
    </w:p>
    <w:p w14:paraId="321282B9" w14:textId="7C6988E5" w:rsidR="001A6ECD" w:rsidRPr="0040385B" w:rsidRDefault="001A6ECD" w:rsidP="00361A5E">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t xml:space="preserve">In 2020, Gebrüder Weiss </w:t>
      </w:r>
      <w:r w:rsidR="00361A5E" w:rsidRPr="0040385B">
        <w:rPr>
          <w:rFonts w:ascii="Arial" w:eastAsia="Arial" w:hAnsi="Arial" w:cs="Arial"/>
          <w:sz w:val="24"/>
          <w:szCs w:val="24"/>
          <w:lang w:val="en-US"/>
        </w:rPr>
        <w:t>land transport</w:t>
      </w:r>
      <w:r w:rsidRPr="0040385B">
        <w:rPr>
          <w:rFonts w:ascii="Arial" w:eastAsia="Arial" w:hAnsi="Arial" w:cs="Arial"/>
          <w:sz w:val="24"/>
          <w:szCs w:val="24"/>
          <w:lang w:val="en-US"/>
        </w:rPr>
        <w:t xml:space="preserve"> handled 14.8 million shipments. In sea freight the volume was 141,000 standard containers (TEU) and in air freight 53,000 tons. More than 57 million parcels were transported via DPD Austria (co-partner Gebrüder Weiss parcel service, GWP).</w:t>
      </w:r>
    </w:p>
    <w:p w14:paraId="2A06B047" w14:textId="77777777" w:rsidR="00361A5E" w:rsidRPr="0040385B" w:rsidRDefault="001A6ECD" w:rsidP="00361A5E">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t xml:space="preserve">The central IT department of the global company is located in Kennelbach / Vorarlberg. From here, not only branches of Gebrüder Weiss in Austria are controlled, but also the worldwide network of the transport and logistics company. </w:t>
      </w:r>
    </w:p>
    <w:p w14:paraId="24669314" w14:textId="47385D11" w:rsidR="00B465D8" w:rsidRPr="0040385B" w:rsidRDefault="00361A5E" w:rsidP="00361A5E">
      <w:pPr>
        <w:pStyle w:val="Blocktext1"/>
        <w:tabs>
          <w:tab w:val="left" w:pos="6300"/>
        </w:tabs>
        <w:spacing w:after="120" w:line="340" w:lineRule="exact"/>
        <w:ind w:left="0" w:right="-1701"/>
        <w:rPr>
          <w:rFonts w:ascii="Arial" w:eastAsia="Arial" w:hAnsi="Arial" w:cs="Arial"/>
          <w:sz w:val="24"/>
          <w:szCs w:val="24"/>
          <w:lang w:val="en-US"/>
        </w:rPr>
      </w:pPr>
      <w:r w:rsidRPr="0040385B">
        <w:rPr>
          <w:rFonts w:ascii="Arial" w:eastAsia="Arial" w:hAnsi="Arial" w:cs="Arial"/>
          <w:sz w:val="24"/>
          <w:szCs w:val="24"/>
          <w:lang w:val="en-US"/>
        </w:rPr>
        <w:t>Find m</w:t>
      </w:r>
      <w:r w:rsidR="001A6ECD" w:rsidRPr="0040385B">
        <w:rPr>
          <w:rFonts w:ascii="Arial" w:eastAsia="Arial" w:hAnsi="Arial" w:cs="Arial"/>
          <w:sz w:val="24"/>
          <w:szCs w:val="24"/>
          <w:lang w:val="en-US"/>
        </w:rPr>
        <w:t xml:space="preserve">ore information at </w:t>
      </w:r>
      <w:hyperlink r:id="rId7" w:history="1">
        <w:r w:rsidRPr="0040385B">
          <w:rPr>
            <w:rStyle w:val="Hyperlink"/>
            <w:rFonts w:ascii="Arial" w:eastAsia="Arial" w:hAnsi="Arial" w:cs="Arial"/>
            <w:sz w:val="24"/>
            <w:szCs w:val="24"/>
            <w:lang w:val="en-US"/>
          </w:rPr>
          <w:t>www.gw-world.com/</w:t>
        </w:r>
      </w:hyperlink>
    </w:p>
    <w:p w14:paraId="27900A8F" w14:textId="77777777" w:rsidR="008363A3" w:rsidRPr="00C179FC" w:rsidRDefault="008363A3" w:rsidP="00361A5E">
      <w:pPr>
        <w:tabs>
          <w:tab w:val="left" w:pos="6300"/>
        </w:tabs>
        <w:spacing w:after="120" w:line="340" w:lineRule="exact"/>
        <w:ind w:right="-1701"/>
        <w:jc w:val="both"/>
        <w:rPr>
          <w:rFonts w:ascii="Arial" w:eastAsia="Arial" w:hAnsi="Arial" w:cs="Arial"/>
          <w:bCs/>
          <w:lang w:val="en-US"/>
        </w:rPr>
      </w:pPr>
    </w:p>
    <w:p w14:paraId="31FFF573" w14:textId="77777777" w:rsidR="00B465D8" w:rsidRPr="00B465D8"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b/>
          <w:sz w:val="20"/>
          <w:szCs w:val="20"/>
          <w:lang w:val="en-US"/>
        </w:rPr>
        <w:t>Background: TIS GmbH</w:t>
      </w:r>
      <w:r w:rsidRPr="00B465D8">
        <w:rPr>
          <w:rFonts w:ascii="Arial" w:eastAsia="Arial" w:hAnsi="Arial" w:cs="Arial"/>
          <w:b/>
          <w:sz w:val="20"/>
          <w:szCs w:val="20"/>
          <w:lang w:val="en-US"/>
        </w:rPr>
        <w:br/>
      </w:r>
      <w:r w:rsidRPr="00B465D8">
        <w:rPr>
          <w:rFonts w:ascii="Arial" w:eastAsia="Arial" w:hAnsi="Arial" w:cs="Arial"/>
          <w:sz w:val="20"/>
          <w:szCs w:val="20"/>
          <w:lang w:val="en-US"/>
        </w:rPr>
        <w:t>TIS GmbH, based in Bocholt, is a premium provider for sophisticated mobile order processing and telematics.</w:t>
      </w:r>
    </w:p>
    <w:p w14:paraId="437802B0" w14:textId="7EC7689C" w:rsidR="00B465D8" w:rsidRPr="00B465D8"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sz w:val="20"/>
          <w:szCs w:val="20"/>
          <w:lang w:val="en-US"/>
        </w:rPr>
        <w:t xml:space="preserve">TIS stands for "Technische Informationssysteme </w:t>
      </w:r>
      <w:r w:rsidRPr="00B465D8">
        <w:rPr>
          <w:rFonts w:eastAsia="Arial"/>
          <w:lang w:val="en-US"/>
        </w:rPr>
        <w:t>(</w:t>
      </w:r>
      <w:r w:rsidRPr="00B465D8">
        <w:rPr>
          <w:rFonts w:ascii="Arial" w:eastAsia="Arial" w:hAnsi="Arial" w:cs="Arial"/>
          <w:sz w:val="20"/>
          <w:szCs w:val="20"/>
          <w:lang w:val="en-US"/>
        </w:rPr>
        <w:t>Technical Information Systems</w:t>
      </w:r>
      <w:r>
        <w:rPr>
          <w:rFonts w:ascii="Arial" w:eastAsia="Arial" w:hAnsi="Arial" w:cs="Arial"/>
          <w:sz w:val="20"/>
          <w:szCs w:val="20"/>
          <w:lang w:val="en-US"/>
        </w:rPr>
        <w:t>)</w:t>
      </w:r>
      <w:r w:rsidRPr="00B465D8">
        <w:rPr>
          <w:rFonts w:ascii="Arial" w:eastAsia="Arial" w:hAnsi="Arial" w:cs="Arial"/>
          <w:sz w:val="20"/>
          <w:szCs w:val="20"/>
          <w:lang w:val="en-US"/>
        </w:rPr>
        <w:t>" and is a rapidly expanding technology company with over 80 employees and its own department for hardware development. The company has been developing intelligent products for mobile order management since 1985. Based on industrial PDAs, smartphones and tablets,</w:t>
      </w:r>
      <w:r>
        <w:rPr>
          <w:rFonts w:ascii="Arial" w:eastAsia="Arial" w:hAnsi="Arial" w:cs="Arial"/>
          <w:sz w:val="20"/>
          <w:szCs w:val="20"/>
          <w:lang w:val="en-US"/>
        </w:rPr>
        <w:t xml:space="preserve"> </w:t>
      </w:r>
      <w:r w:rsidRPr="00B465D8">
        <w:rPr>
          <w:rFonts w:ascii="Arial" w:eastAsia="Arial" w:hAnsi="Arial" w:cs="Arial"/>
          <w:sz w:val="20"/>
          <w:szCs w:val="20"/>
          <w:lang w:val="en-US"/>
        </w:rPr>
        <w:t>TIS has implemented flexible telematics solutions for the logistics industry.</w:t>
      </w:r>
    </w:p>
    <w:p w14:paraId="74552158" w14:textId="5272E68F" w:rsidR="00B465D8" w:rsidRPr="00C179FC"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sz w:val="20"/>
          <w:szCs w:val="20"/>
          <w:lang w:val="en-US"/>
        </w:rPr>
        <w:t>The main areas of application are groupage and cargo transports with the integration of warehouse logistics and trade as well as various mobile special projects such as gas and liquid transport, disposal and deposit logistics. TIS serves more than 150 customers with more than 50,000 mobile units.</w:t>
      </w:r>
    </w:p>
    <w:p w14:paraId="1CDF1776" w14:textId="255D264B" w:rsidR="00B20F12" w:rsidRPr="00B465D8" w:rsidRDefault="00B20F12" w:rsidP="00361A5E">
      <w:pPr>
        <w:tabs>
          <w:tab w:val="left" w:pos="6300"/>
        </w:tabs>
        <w:spacing w:after="120"/>
        <w:ind w:right="-1701"/>
        <w:jc w:val="both"/>
        <w:rPr>
          <w:rFonts w:ascii="Arial" w:eastAsia="Arial" w:hAnsi="Arial" w:cs="Arial"/>
          <w:sz w:val="20"/>
          <w:szCs w:val="20"/>
          <w:lang w:val="en-US"/>
        </w:rPr>
      </w:pPr>
      <w:r w:rsidRPr="00B465D8">
        <w:rPr>
          <w:rFonts w:ascii="Arial" w:eastAsia="Arial" w:hAnsi="Arial" w:cs="Arial"/>
          <w:b/>
          <w:color w:val="0000FF"/>
          <w:sz w:val="20"/>
          <w:szCs w:val="20"/>
          <w:u w:val="single"/>
          <w:lang w:val="en-US"/>
        </w:rPr>
        <w:t>www.tis-gmbh.</w:t>
      </w:r>
      <w:r w:rsidR="00B465D8" w:rsidRPr="00B465D8">
        <w:rPr>
          <w:rFonts w:ascii="Arial" w:eastAsia="Arial" w:hAnsi="Arial" w:cs="Arial"/>
          <w:b/>
          <w:color w:val="0000FF"/>
          <w:sz w:val="20"/>
          <w:szCs w:val="20"/>
          <w:u w:val="single"/>
          <w:lang w:val="en-US"/>
        </w:rPr>
        <w:t>c</w:t>
      </w:r>
      <w:r w:rsidR="00B465D8">
        <w:rPr>
          <w:rFonts w:ascii="Arial" w:eastAsia="Arial" w:hAnsi="Arial" w:cs="Arial"/>
          <w:b/>
          <w:color w:val="0000FF"/>
          <w:sz w:val="20"/>
          <w:szCs w:val="20"/>
          <w:u w:val="single"/>
          <w:lang w:val="en-US"/>
        </w:rPr>
        <w:t>om</w:t>
      </w:r>
    </w:p>
    <w:p w14:paraId="3593BB82" w14:textId="4305262D" w:rsidR="00B20F12" w:rsidRDefault="00B20F12" w:rsidP="00361A5E">
      <w:pPr>
        <w:spacing w:after="120"/>
        <w:ind w:right="-1701"/>
        <w:jc w:val="both"/>
        <w:rPr>
          <w:rFonts w:ascii="Arial" w:eastAsia="Arial" w:hAnsi="Arial" w:cs="Arial"/>
          <w:b/>
          <w:color w:val="0000FF"/>
          <w:sz w:val="20"/>
          <w:szCs w:val="20"/>
          <w:u w:val="single"/>
          <w:lang w:val="en-US"/>
        </w:rPr>
      </w:pPr>
    </w:p>
    <w:p w14:paraId="37966FC7" w14:textId="68AEADE4" w:rsidR="00C179FC" w:rsidRDefault="00C179FC" w:rsidP="00361A5E">
      <w:pPr>
        <w:spacing w:after="120"/>
        <w:ind w:right="-1701"/>
        <w:jc w:val="both"/>
        <w:rPr>
          <w:rFonts w:ascii="Arial" w:eastAsia="Arial" w:hAnsi="Arial" w:cs="Arial"/>
          <w:b/>
          <w:color w:val="0000FF"/>
          <w:sz w:val="20"/>
          <w:szCs w:val="20"/>
          <w:u w:val="single"/>
          <w:lang w:val="en-US"/>
        </w:rPr>
      </w:pPr>
    </w:p>
    <w:p w14:paraId="105200F6" w14:textId="34FB9DE2" w:rsidR="0040385B" w:rsidRDefault="0040385B" w:rsidP="00361A5E">
      <w:pPr>
        <w:spacing w:after="120"/>
        <w:ind w:right="-1701"/>
        <w:jc w:val="both"/>
        <w:rPr>
          <w:rFonts w:ascii="Arial" w:eastAsia="Arial" w:hAnsi="Arial" w:cs="Arial"/>
          <w:b/>
          <w:color w:val="0000FF"/>
          <w:sz w:val="20"/>
          <w:szCs w:val="20"/>
          <w:u w:val="single"/>
          <w:lang w:val="en-US"/>
        </w:rPr>
      </w:pPr>
    </w:p>
    <w:p w14:paraId="33E4A9A4" w14:textId="77777777" w:rsidR="0040385B" w:rsidRPr="00B465D8" w:rsidRDefault="0040385B" w:rsidP="00361A5E">
      <w:pPr>
        <w:spacing w:after="120"/>
        <w:ind w:right="-1701"/>
        <w:jc w:val="both"/>
        <w:rPr>
          <w:rFonts w:ascii="Arial" w:eastAsia="Arial" w:hAnsi="Arial" w:cs="Arial"/>
          <w:b/>
          <w:color w:val="0000FF"/>
          <w:sz w:val="20"/>
          <w:szCs w:val="20"/>
          <w:u w:val="single"/>
          <w:lang w:val="en-US"/>
        </w:rPr>
      </w:pPr>
    </w:p>
    <w:p w14:paraId="7F8D3DCE" w14:textId="7DAC71A4" w:rsidR="00586B22" w:rsidRPr="00B465D8" w:rsidRDefault="00586B22" w:rsidP="00361A5E">
      <w:pPr>
        <w:spacing w:after="120"/>
        <w:ind w:right="-1701"/>
        <w:jc w:val="both"/>
        <w:rPr>
          <w:rFonts w:ascii="Arial" w:eastAsia="Arial" w:hAnsi="Arial" w:cs="Arial"/>
          <w:sz w:val="20"/>
          <w:szCs w:val="20"/>
          <w:lang w:val="en-US"/>
        </w:rPr>
      </w:pPr>
      <w:r w:rsidRPr="00B465D8">
        <w:rPr>
          <w:rFonts w:ascii="Arial" w:eastAsia="Arial" w:hAnsi="Arial" w:cs="Arial"/>
          <w:b/>
          <w:sz w:val="20"/>
          <w:szCs w:val="20"/>
          <w:lang w:val="en-US"/>
        </w:rPr>
        <w:lastRenderedPageBreak/>
        <w:t>Press</w:t>
      </w:r>
      <w:r w:rsidR="00B465D8" w:rsidRPr="00B465D8">
        <w:rPr>
          <w:rFonts w:ascii="Arial" w:eastAsia="Arial" w:hAnsi="Arial" w:cs="Arial"/>
          <w:b/>
          <w:sz w:val="20"/>
          <w:szCs w:val="20"/>
          <w:lang w:val="en-US"/>
        </w:rPr>
        <w:t xml:space="preserve"> c</w:t>
      </w:r>
      <w:r w:rsidRPr="00B465D8">
        <w:rPr>
          <w:rFonts w:ascii="Arial" w:eastAsia="Arial" w:hAnsi="Arial" w:cs="Arial"/>
          <w:b/>
          <w:sz w:val="20"/>
          <w:szCs w:val="20"/>
          <w:lang w:val="en-US"/>
        </w:rPr>
        <w:t>onta</w:t>
      </w:r>
      <w:r w:rsidR="00B465D8" w:rsidRPr="00B465D8">
        <w:rPr>
          <w:rFonts w:ascii="Arial" w:eastAsia="Arial" w:hAnsi="Arial" w:cs="Arial"/>
          <w:b/>
          <w:sz w:val="20"/>
          <w:szCs w:val="20"/>
          <w:lang w:val="en-US"/>
        </w:rPr>
        <w:t>cts</w:t>
      </w:r>
      <w:r w:rsidRPr="00B465D8">
        <w:rPr>
          <w:rFonts w:ascii="Arial" w:eastAsia="Arial" w:hAnsi="Arial" w:cs="Arial"/>
          <w:b/>
          <w:sz w:val="20"/>
          <w:szCs w:val="20"/>
          <w:lang w:val="en-US"/>
        </w:rPr>
        <w:t>:</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rsidP="00361A5E">
            <w:pPr>
              <w:ind w:right="-1701"/>
              <w:jc w:val="both"/>
            </w:pPr>
            <w:r>
              <w:rPr>
                <w:rFonts w:ascii="Arial" w:eastAsia="Arial" w:hAnsi="Arial" w:cs="Arial"/>
                <w:sz w:val="20"/>
                <w:szCs w:val="20"/>
              </w:rPr>
              <w:t>KfdM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Pr="00C179FC" w:rsidRDefault="00586B22" w:rsidP="00361A5E">
            <w:pPr>
              <w:tabs>
                <w:tab w:val="left" w:pos="580"/>
                <w:tab w:val="left" w:pos="6300"/>
                <w:tab w:val="left" w:pos="6840"/>
              </w:tabs>
              <w:ind w:right="-1701"/>
              <w:jc w:val="both"/>
              <w:rPr>
                <w:rFonts w:ascii="Arial" w:eastAsia="Arial" w:hAnsi="Arial" w:cs="Arial"/>
                <w:sz w:val="20"/>
                <w:szCs w:val="20"/>
                <w:lang w:val="en-US"/>
              </w:rPr>
            </w:pPr>
            <w:r w:rsidRPr="00C179FC">
              <w:rPr>
                <w:rFonts w:ascii="Arial" w:eastAsia="Arial" w:hAnsi="Arial" w:cs="Arial"/>
                <w:sz w:val="20"/>
                <w:szCs w:val="20"/>
                <w:lang w:val="en-US"/>
              </w:rPr>
              <w:t>Technologiepark Bocholt</w:t>
            </w:r>
          </w:p>
          <w:p w14:paraId="37795B0D" w14:textId="77777777" w:rsidR="00586B22" w:rsidRPr="00C179FC" w:rsidRDefault="00586B22" w:rsidP="00361A5E">
            <w:pPr>
              <w:tabs>
                <w:tab w:val="left" w:pos="580"/>
                <w:tab w:val="left" w:pos="6300"/>
                <w:tab w:val="left" w:pos="6840"/>
              </w:tabs>
              <w:ind w:right="-1701"/>
              <w:jc w:val="both"/>
              <w:rPr>
                <w:rFonts w:ascii="Arial" w:eastAsia="Arial" w:hAnsi="Arial" w:cs="Arial"/>
                <w:sz w:val="20"/>
                <w:szCs w:val="20"/>
                <w:lang w:val="en-US"/>
              </w:rPr>
            </w:pPr>
            <w:r w:rsidRPr="00C179FC">
              <w:rPr>
                <w:rFonts w:ascii="Arial" w:eastAsia="Arial" w:hAnsi="Arial" w:cs="Arial"/>
                <w:sz w:val="20"/>
                <w:szCs w:val="20"/>
                <w:lang w:val="en-US"/>
              </w:rPr>
              <w:t xml:space="preserve">D-46397 Bocholt </w:t>
            </w:r>
          </w:p>
          <w:p w14:paraId="45A6CF46" w14:textId="7D4E41E2" w:rsidR="00586B22" w:rsidRPr="00B465D8" w:rsidRDefault="00B465D8" w:rsidP="00361A5E">
            <w:pPr>
              <w:widowControl w:val="0"/>
              <w:tabs>
                <w:tab w:val="left" w:pos="580"/>
                <w:tab w:val="left" w:pos="1440"/>
                <w:tab w:val="left" w:pos="6840"/>
              </w:tabs>
              <w:ind w:right="-1701"/>
              <w:jc w:val="both"/>
              <w:rPr>
                <w:rFonts w:ascii="Arial" w:eastAsia="Arial" w:hAnsi="Arial" w:cs="Arial"/>
                <w:sz w:val="20"/>
                <w:szCs w:val="20"/>
                <w:lang w:val="en-US"/>
              </w:rPr>
            </w:pPr>
            <w:r w:rsidRPr="00B465D8">
              <w:rPr>
                <w:rFonts w:ascii="Arial" w:eastAsia="Arial" w:hAnsi="Arial" w:cs="Arial"/>
                <w:sz w:val="20"/>
                <w:szCs w:val="20"/>
                <w:lang w:val="en-US"/>
              </w:rPr>
              <w:t>Phone</w:t>
            </w:r>
            <w:r w:rsidR="00586B22" w:rsidRPr="00B465D8">
              <w:rPr>
                <w:rFonts w:ascii="Arial" w:eastAsia="Arial" w:hAnsi="Arial" w:cs="Arial"/>
                <w:sz w:val="20"/>
                <w:szCs w:val="20"/>
                <w:lang w:val="en-US"/>
              </w:rPr>
              <w:t>: 0 28 71/27 22-0</w:t>
            </w:r>
          </w:p>
          <w:p w14:paraId="2B6A8A32" w14:textId="621A64E7" w:rsidR="00586B22" w:rsidRPr="009B0FFE" w:rsidRDefault="00586B22" w:rsidP="00361A5E">
            <w:pPr>
              <w:tabs>
                <w:tab w:val="left" w:pos="1440"/>
              </w:tabs>
              <w:ind w:right="-1701"/>
              <w:jc w:val="both"/>
              <w:rPr>
                <w:rFonts w:ascii="Arial" w:eastAsia="Arial" w:hAnsi="Arial" w:cs="Arial"/>
                <w:sz w:val="20"/>
                <w:szCs w:val="20"/>
                <w:lang w:val="it-IT"/>
              </w:rPr>
            </w:pPr>
            <w:r w:rsidRPr="009B0FFE">
              <w:rPr>
                <w:rFonts w:ascii="Arial" w:eastAsia="Arial" w:hAnsi="Arial" w:cs="Arial"/>
                <w:sz w:val="20"/>
                <w:szCs w:val="20"/>
                <w:lang w:val="it-IT"/>
              </w:rPr>
              <w:t>E</w:t>
            </w:r>
            <w:r w:rsidR="00B465D8">
              <w:rPr>
                <w:rFonts w:ascii="Arial" w:eastAsia="Arial" w:hAnsi="Arial" w:cs="Arial"/>
                <w:sz w:val="20"/>
                <w:szCs w:val="20"/>
                <w:lang w:val="it-IT"/>
              </w:rPr>
              <w:t>m</w:t>
            </w:r>
            <w:r w:rsidRPr="009B0FFE">
              <w:rPr>
                <w:rFonts w:ascii="Arial" w:eastAsia="Arial" w:hAnsi="Arial" w:cs="Arial"/>
                <w:sz w:val="20"/>
                <w:szCs w:val="20"/>
                <w:lang w:val="it-IT"/>
              </w:rPr>
              <w:t xml:space="preserve">ail: </w:t>
            </w:r>
            <w:hyperlink r:id="rId8" w:history="1">
              <w:r w:rsidRPr="00B465D8">
                <w:rPr>
                  <w:rStyle w:val="Hyperlink"/>
                  <w:rFonts w:ascii="Arial" w:eastAsia="Arial" w:hAnsi="Arial" w:cs="Arial"/>
                  <w:color w:val="0000FF"/>
                  <w:sz w:val="20"/>
                  <w:szCs w:val="20"/>
                  <w:lang w:val="en-US"/>
                </w:rPr>
                <w:t>marketing@tis-gmbh.de</w:t>
              </w:r>
            </w:hyperlink>
            <w:hyperlink r:id="rId9"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rsidP="00361A5E">
            <w:pPr>
              <w:ind w:right="-1701"/>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rsidP="00361A5E">
            <w:pPr>
              <w:ind w:right="-1701"/>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rsidP="00361A5E">
            <w:pPr>
              <w:ind w:right="-1701"/>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B86CD4A" w:rsidR="00586B22" w:rsidRDefault="00B465D8" w:rsidP="00361A5E">
            <w:pPr>
              <w:ind w:right="-1701"/>
              <w:jc w:val="both"/>
              <w:rPr>
                <w:rFonts w:ascii="Arial" w:eastAsia="Arial" w:hAnsi="Arial" w:cs="Arial"/>
                <w:sz w:val="20"/>
                <w:szCs w:val="20"/>
              </w:rPr>
            </w:pPr>
            <w:r>
              <w:rPr>
                <w:rFonts w:ascii="Arial" w:eastAsia="Arial" w:hAnsi="Arial" w:cs="Arial"/>
                <w:sz w:val="20"/>
                <w:szCs w:val="20"/>
              </w:rPr>
              <w:t>Phone</w:t>
            </w:r>
            <w:r w:rsidR="00586B22">
              <w:rPr>
                <w:rFonts w:ascii="Arial" w:eastAsia="Arial" w:hAnsi="Arial" w:cs="Arial"/>
                <w:sz w:val="20"/>
                <w:szCs w:val="20"/>
              </w:rPr>
              <w:t xml:space="preserve">: </w:t>
            </w:r>
            <w:r w:rsidR="006113A4">
              <w:rPr>
                <w:rFonts w:ascii="Arial" w:eastAsia="Arial" w:hAnsi="Arial" w:cs="Arial"/>
                <w:sz w:val="20"/>
                <w:szCs w:val="20"/>
              </w:rPr>
              <w:t>08702 / 948 174</w:t>
            </w:r>
          </w:p>
          <w:p w14:paraId="04085FFB" w14:textId="0EB443CF" w:rsidR="00586B22" w:rsidRPr="009B0FFE" w:rsidRDefault="00586B22" w:rsidP="00361A5E">
            <w:pPr>
              <w:ind w:right="-1701"/>
              <w:jc w:val="both"/>
              <w:rPr>
                <w:rFonts w:ascii="Arial" w:eastAsia="Arial" w:hAnsi="Arial" w:cs="Arial"/>
                <w:sz w:val="20"/>
                <w:szCs w:val="20"/>
                <w:lang w:val="da-DK"/>
              </w:rPr>
            </w:pPr>
            <w:r w:rsidRPr="009B0FFE">
              <w:rPr>
                <w:rFonts w:ascii="Arial" w:eastAsia="Arial" w:hAnsi="Arial" w:cs="Arial"/>
                <w:sz w:val="20"/>
                <w:szCs w:val="20"/>
                <w:lang w:val="da-DK"/>
              </w:rPr>
              <w:t>Mobil</w:t>
            </w:r>
            <w:r w:rsidR="00B465D8">
              <w:rPr>
                <w:rFonts w:ascii="Arial" w:eastAsia="Arial" w:hAnsi="Arial" w:cs="Arial"/>
                <w:sz w:val="20"/>
                <w:szCs w:val="20"/>
                <w:lang w:val="da-DK"/>
              </w:rPr>
              <w:t>e</w:t>
            </w:r>
            <w:r w:rsidRPr="009B0FFE">
              <w:rPr>
                <w:rFonts w:ascii="Arial" w:eastAsia="Arial" w:hAnsi="Arial" w:cs="Arial"/>
                <w:sz w:val="20"/>
                <w:szCs w:val="20"/>
                <w:lang w:val="da-DK"/>
              </w:rPr>
              <w:t>: 0170 / 77 36 70 5</w:t>
            </w:r>
          </w:p>
          <w:p w14:paraId="5056D8D4" w14:textId="3B56DEF5" w:rsidR="00586B22" w:rsidRPr="009B0FFE" w:rsidRDefault="00586B22" w:rsidP="00361A5E">
            <w:pPr>
              <w:ind w:right="-1701"/>
              <w:jc w:val="both"/>
              <w:rPr>
                <w:lang w:val="da-DK"/>
              </w:rPr>
            </w:pPr>
            <w:r w:rsidRPr="009B0FFE">
              <w:rPr>
                <w:rFonts w:ascii="Arial" w:eastAsia="Arial" w:hAnsi="Arial" w:cs="Arial"/>
                <w:sz w:val="20"/>
                <w:szCs w:val="20"/>
                <w:lang w:val="da-DK"/>
              </w:rPr>
              <w:t>E</w:t>
            </w:r>
            <w:r w:rsidR="00B465D8">
              <w:rPr>
                <w:rFonts w:ascii="Arial" w:eastAsia="Arial" w:hAnsi="Arial" w:cs="Arial"/>
                <w:sz w:val="20"/>
                <w:szCs w:val="20"/>
                <w:lang w:val="da-DK"/>
              </w:rPr>
              <w:t>m</w:t>
            </w:r>
            <w:r w:rsidRPr="009B0FFE">
              <w:rPr>
                <w:rFonts w:ascii="Arial" w:eastAsia="Arial" w:hAnsi="Arial" w:cs="Arial"/>
                <w:sz w:val="20"/>
                <w:szCs w:val="20"/>
                <w:lang w:val="da-DK"/>
              </w:rPr>
              <w:t>ail:</w:t>
            </w:r>
            <w:r w:rsidRPr="009B0FFE">
              <w:rPr>
                <w:rFonts w:ascii="Arial" w:eastAsia="Arial" w:hAnsi="Arial" w:cs="Arial"/>
                <w:sz w:val="20"/>
                <w:szCs w:val="20"/>
                <w:lang w:val="da-DK"/>
              </w:rPr>
              <w:tab/>
            </w:r>
            <w:hyperlink r:id="rId10"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rsidP="00361A5E">
      <w:pPr>
        <w:tabs>
          <w:tab w:val="left" w:pos="6300"/>
        </w:tabs>
        <w:spacing w:after="120" w:line="338" w:lineRule="auto"/>
        <w:ind w:right="-1701"/>
        <w:jc w:val="both"/>
        <w:rPr>
          <w:lang w:val="da-DK"/>
        </w:rPr>
      </w:pPr>
    </w:p>
    <w:sectPr w:rsidR="00586B22" w:rsidRPr="009B0FFE" w:rsidSect="00202018">
      <w:headerReference w:type="default" r:id="rId11"/>
      <w:headerReference w:type="first" r:id="rId12"/>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DCE6E" w14:textId="77777777" w:rsidR="001361F3" w:rsidRDefault="001361F3">
      <w:pPr>
        <w:spacing w:line="240" w:lineRule="auto"/>
      </w:pPr>
      <w:r>
        <w:separator/>
      </w:r>
    </w:p>
  </w:endnote>
  <w:endnote w:type="continuationSeparator" w:id="0">
    <w:p w14:paraId="4CBDC7B9" w14:textId="77777777" w:rsidR="001361F3" w:rsidRDefault="00136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FBF3C" w14:textId="77777777" w:rsidR="001361F3" w:rsidRDefault="001361F3">
      <w:pPr>
        <w:spacing w:line="240" w:lineRule="auto"/>
      </w:pPr>
      <w:r>
        <w:separator/>
      </w:r>
    </w:p>
  </w:footnote>
  <w:footnote w:type="continuationSeparator" w:id="0">
    <w:p w14:paraId="7D64BCEA" w14:textId="77777777" w:rsidR="001361F3" w:rsidRDefault="001361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Header"/>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54034"/>
    <w:rsid w:val="000562C6"/>
    <w:rsid w:val="0007686E"/>
    <w:rsid w:val="00084DD1"/>
    <w:rsid w:val="000A7C38"/>
    <w:rsid w:val="000B7B5D"/>
    <w:rsid w:val="000C5FED"/>
    <w:rsid w:val="000D44AA"/>
    <w:rsid w:val="000F13B9"/>
    <w:rsid w:val="00100071"/>
    <w:rsid w:val="00103849"/>
    <w:rsid w:val="00111835"/>
    <w:rsid w:val="00113DFE"/>
    <w:rsid w:val="001323FA"/>
    <w:rsid w:val="001348AC"/>
    <w:rsid w:val="001361F3"/>
    <w:rsid w:val="00141B83"/>
    <w:rsid w:val="00162231"/>
    <w:rsid w:val="00190188"/>
    <w:rsid w:val="00191E17"/>
    <w:rsid w:val="001A6EAB"/>
    <w:rsid w:val="001A6ECD"/>
    <w:rsid w:val="001B6BB6"/>
    <w:rsid w:val="001B6E8B"/>
    <w:rsid w:val="001C1FB9"/>
    <w:rsid w:val="001C3D88"/>
    <w:rsid w:val="001E3FFF"/>
    <w:rsid w:val="001F43AE"/>
    <w:rsid w:val="00202018"/>
    <w:rsid w:val="002039AB"/>
    <w:rsid w:val="00217DB1"/>
    <w:rsid w:val="002455BB"/>
    <w:rsid w:val="002461F8"/>
    <w:rsid w:val="00246C8B"/>
    <w:rsid w:val="00256805"/>
    <w:rsid w:val="002632AF"/>
    <w:rsid w:val="00271171"/>
    <w:rsid w:val="002724BD"/>
    <w:rsid w:val="00275A17"/>
    <w:rsid w:val="00280AAD"/>
    <w:rsid w:val="0028329B"/>
    <w:rsid w:val="00294212"/>
    <w:rsid w:val="002A43C9"/>
    <w:rsid w:val="002D544F"/>
    <w:rsid w:val="00302254"/>
    <w:rsid w:val="00302BC9"/>
    <w:rsid w:val="00311141"/>
    <w:rsid w:val="00313525"/>
    <w:rsid w:val="00315939"/>
    <w:rsid w:val="00324F06"/>
    <w:rsid w:val="00361A5E"/>
    <w:rsid w:val="00376BF2"/>
    <w:rsid w:val="0039686A"/>
    <w:rsid w:val="003A3BA4"/>
    <w:rsid w:val="003B2EA1"/>
    <w:rsid w:val="003C4282"/>
    <w:rsid w:val="003D490F"/>
    <w:rsid w:val="003D4ACD"/>
    <w:rsid w:val="003D6F8F"/>
    <w:rsid w:val="0040385B"/>
    <w:rsid w:val="00407CA7"/>
    <w:rsid w:val="00420472"/>
    <w:rsid w:val="0042067C"/>
    <w:rsid w:val="004210AC"/>
    <w:rsid w:val="00421C19"/>
    <w:rsid w:val="00425E93"/>
    <w:rsid w:val="00425F4B"/>
    <w:rsid w:val="00441D38"/>
    <w:rsid w:val="00444DAF"/>
    <w:rsid w:val="00450495"/>
    <w:rsid w:val="00460B32"/>
    <w:rsid w:val="00495A31"/>
    <w:rsid w:val="00496499"/>
    <w:rsid w:val="00496906"/>
    <w:rsid w:val="004A1218"/>
    <w:rsid w:val="004A60F7"/>
    <w:rsid w:val="004B105F"/>
    <w:rsid w:val="004C3C28"/>
    <w:rsid w:val="004C7089"/>
    <w:rsid w:val="004E0ABE"/>
    <w:rsid w:val="004E79F0"/>
    <w:rsid w:val="004F4210"/>
    <w:rsid w:val="0050005C"/>
    <w:rsid w:val="00515AA9"/>
    <w:rsid w:val="00526786"/>
    <w:rsid w:val="00527D39"/>
    <w:rsid w:val="00530CCD"/>
    <w:rsid w:val="0053101C"/>
    <w:rsid w:val="0053307D"/>
    <w:rsid w:val="00542F9A"/>
    <w:rsid w:val="00547FB2"/>
    <w:rsid w:val="00560F68"/>
    <w:rsid w:val="00564823"/>
    <w:rsid w:val="00566988"/>
    <w:rsid w:val="00575CCB"/>
    <w:rsid w:val="0058030F"/>
    <w:rsid w:val="005849C2"/>
    <w:rsid w:val="00586B22"/>
    <w:rsid w:val="0059400F"/>
    <w:rsid w:val="005A3221"/>
    <w:rsid w:val="005B5589"/>
    <w:rsid w:val="005B5F01"/>
    <w:rsid w:val="005C34CF"/>
    <w:rsid w:val="005C7307"/>
    <w:rsid w:val="005D1B48"/>
    <w:rsid w:val="005E29F1"/>
    <w:rsid w:val="005F1555"/>
    <w:rsid w:val="00604FB3"/>
    <w:rsid w:val="006055AD"/>
    <w:rsid w:val="006113A4"/>
    <w:rsid w:val="006455F7"/>
    <w:rsid w:val="00652DD9"/>
    <w:rsid w:val="0065497B"/>
    <w:rsid w:val="00680E78"/>
    <w:rsid w:val="00686D57"/>
    <w:rsid w:val="00691BBE"/>
    <w:rsid w:val="006A33B3"/>
    <w:rsid w:val="006A5300"/>
    <w:rsid w:val="006B34D6"/>
    <w:rsid w:val="006E19B5"/>
    <w:rsid w:val="006F5556"/>
    <w:rsid w:val="006F5CFD"/>
    <w:rsid w:val="00700C66"/>
    <w:rsid w:val="00706D0E"/>
    <w:rsid w:val="00725784"/>
    <w:rsid w:val="00731E79"/>
    <w:rsid w:val="00733131"/>
    <w:rsid w:val="00745080"/>
    <w:rsid w:val="00766E6B"/>
    <w:rsid w:val="00770761"/>
    <w:rsid w:val="00787F47"/>
    <w:rsid w:val="00795B43"/>
    <w:rsid w:val="00796C7E"/>
    <w:rsid w:val="007A26DC"/>
    <w:rsid w:val="007A4F2F"/>
    <w:rsid w:val="007B3D42"/>
    <w:rsid w:val="007C5F45"/>
    <w:rsid w:val="007E2F23"/>
    <w:rsid w:val="007F287B"/>
    <w:rsid w:val="00816D62"/>
    <w:rsid w:val="00817181"/>
    <w:rsid w:val="0082024A"/>
    <w:rsid w:val="00821064"/>
    <w:rsid w:val="0082368F"/>
    <w:rsid w:val="00831039"/>
    <w:rsid w:val="008363A3"/>
    <w:rsid w:val="00840995"/>
    <w:rsid w:val="00845774"/>
    <w:rsid w:val="008501C5"/>
    <w:rsid w:val="008629E3"/>
    <w:rsid w:val="00870A0A"/>
    <w:rsid w:val="00871C9D"/>
    <w:rsid w:val="008A2269"/>
    <w:rsid w:val="008B5DC0"/>
    <w:rsid w:val="008B67E2"/>
    <w:rsid w:val="008D339E"/>
    <w:rsid w:val="008E6790"/>
    <w:rsid w:val="008F3B56"/>
    <w:rsid w:val="008F499D"/>
    <w:rsid w:val="00902C61"/>
    <w:rsid w:val="00914884"/>
    <w:rsid w:val="00920611"/>
    <w:rsid w:val="00973331"/>
    <w:rsid w:val="00973EC7"/>
    <w:rsid w:val="0098062A"/>
    <w:rsid w:val="00991756"/>
    <w:rsid w:val="009A15A5"/>
    <w:rsid w:val="009A61A1"/>
    <w:rsid w:val="009B0FFE"/>
    <w:rsid w:val="009B309C"/>
    <w:rsid w:val="009D0D81"/>
    <w:rsid w:val="009D2C71"/>
    <w:rsid w:val="009F5577"/>
    <w:rsid w:val="009F6160"/>
    <w:rsid w:val="00A106F0"/>
    <w:rsid w:val="00A139A1"/>
    <w:rsid w:val="00A41D25"/>
    <w:rsid w:val="00A5067F"/>
    <w:rsid w:val="00A77402"/>
    <w:rsid w:val="00A774B7"/>
    <w:rsid w:val="00A955F8"/>
    <w:rsid w:val="00A95BD7"/>
    <w:rsid w:val="00AA300F"/>
    <w:rsid w:val="00AA56CC"/>
    <w:rsid w:val="00AC3330"/>
    <w:rsid w:val="00AC7B40"/>
    <w:rsid w:val="00AE1E36"/>
    <w:rsid w:val="00AE692A"/>
    <w:rsid w:val="00AF15F6"/>
    <w:rsid w:val="00AF1F36"/>
    <w:rsid w:val="00B0732A"/>
    <w:rsid w:val="00B20F12"/>
    <w:rsid w:val="00B23533"/>
    <w:rsid w:val="00B336AD"/>
    <w:rsid w:val="00B37B46"/>
    <w:rsid w:val="00B465D8"/>
    <w:rsid w:val="00B64077"/>
    <w:rsid w:val="00B65975"/>
    <w:rsid w:val="00B74670"/>
    <w:rsid w:val="00B85517"/>
    <w:rsid w:val="00B92434"/>
    <w:rsid w:val="00B9425A"/>
    <w:rsid w:val="00B94F1A"/>
    <w:rsid w:val="00BB6483"/>
    <w:rsid w:val="00BC77F0"/>
    <w:rsid w:val="00BE2DA6"/>
    <w:rsid w:val="00BE67B1"/>
    <w:rsid w:val="00BF3DB1"/>
    <w:rsid w:val="00BF532A"/>
    <w:rsid w:val="00C00440"/>
    <w:rsid w:val="00C179FC"/>
    <w:rsid w:val="00C21FB8"/>
    <w:rsid w:val="00C2383E"/>
    <w:rsid w:val="00C26850"/>
    <w:rsid w:val="00C32588"/>
    <w:rsid w:val="00C357B4"/>
    <w:rsid w:val="00C40F19"/>
    <w:rsid w:val="00C42EEF"/>
    <w:rsid w:val="00C81A99"/>
    <w:rsid w:val="00C81F7D"/>
    <w:rsid w:val="00CA2E0F"/>
    <w:rsid w:val="00CB6BEF"/>
    <w:rsid w:val="00CC3F88"/>
    <w:rsid w:val="00CD1FC5"/>
    <w:rsid w:val="00CD30CD"/>
    <w:rsid w:val="00CD3F5D"/>
    <w:rsid w:val="00CF6FDD"/>
    <w:rsid w:val="00D006D4"/>
    <w:rsid w:val="00D06D85"/>
    <w:rsid w:val="00D11F62"/>
    <w:rsid w:val="00D12F00"/>
    <w:rsid w:val="00D15C93"/>
    <w:rsid w:val="00D208AE"/>
    <w:rsid w:val="00D321F9"/>
    <w:rsid w:val="00D425CE"/>
    <w:rsid w:val="00D45B5C"/>
    <w:rsid w:val="00D46535"/>
    <w:rsid w:val="00D47D80"/>
    <w:rsid w:val="00D51F9B"/>
    <w:rsid w:val="00D575FF"/>
    <w:rsid w:val="00D61526"/>
    <w:rsid w:val="00D61726"/>
    <w:rsid w:val="00D652F3"/>
    <w:rsid w:val="00D86420"/>
    <w:rsid w:val="00DA5258"/>
    <w:rsid w:val="00DD27A5"/>
    <w:rsid w:val="00DD2A46"/>
    <w:rsid w:val="00DD4C52"/>
    <w:rsid w:val="00DF05E4"/>
    <w:rsid w:val="00DF6F2C"/>
    <w:rsid w:val="00E039DA"/>
    <w:rsid w:val="00E0454B"/>
    <w:rsid w:val="00E079F2"/>
    <w:rsid w:val="00E31B95"/>
    <w:rsid w:val="00E4100D"/>
    <w:rsid w:val="00E656F2"/>
    <w:rsid w:val="00E74270"/>
    <w:rsid w:val="00E74AFF"/>
    <w:rsid w:val="00E91847"/>
    <w:rsid w:val="00EA12DC"/>
    <w:rsid w:val="00EC0A64"/>
    <w:rsid w:val="00EE5290"/>
    <w:rsid w:val="00EF03AD"/>
    <w:rsid w:val="00F10A53"/>
    <w:rsid w:val="00F420CC"/>
    <w:rsid w:val="00F46197"/>
    <w:rsid w:val="00F70726"/>
    <w:rsid w:val="00F71D9B"/>
    <w:rsid w:val="00F77817"/>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rPr>
      <w:color w:val="000000"/>
      <w:sz w:val="24"/>
      <w:szCs w:val="24"/>
      <w:lang w:eastAsia="hi-IN" w:bidi="hi-IN"/>
    </w:rPr>
  </w:style>
  <w:style w:type="paragraph" w:styleId="Heading1">
    <w:name w:val="heading 1"/>
    <w:basedOn w:val="Standard1"/>
    <w:next w:val="BodyText"/>
    <w:qFormat/>
    <w:pPr>
      <w:keepNext/>
      <w:keepLines/>
      <w:ind w:left="720" w:right="3672"/>
      <w:outlineLvl w:val="0"/>
    </w:pPr>
  </w:style>
  <w:style w:type="paragraph" w:styleId="Heading2">
    <w:name w:val="heading 2"/>
    <w:basedOn w:val="Standard1"/>
    <w:next w:val="BodyText"/>
    <w:qFormat/>
    <w:pPr>
      <w:keepNext/>
      <w:keepLines/>
      <w:spacing w:before="360" w:after="80"/>
      <w:outlineLvl w:val="1"/>
    </w:pPr>
    <w:rPr>
      <w:b/>
      <w:sz w:val="36"/>
      <w:szCs w:val="36"/>
    </w:rPr>
  </w:style>
  <w:style w:type="paragraph" w:styleId="Heading3">
    <w:name w:val="heading 3"/>
    <w:basedOn w:val="Standard1"/>
    <w:next w:val="BodyText"/>
    <w:qFormat/>
    <w:pPr>
      <w:keepNext/>
      <w:keepLines/>
      <w:spacing w:before="280" w:after="80"/>
      <w:outlineLvl w:val="2"/>
    </w:pPr>
    <w:rPr>
      <w:b/>
      <w:sz w:val="28"/>
      <w:szCs w:val="28"/>
    </w:rPr>
  </w:style>
  <w:style w:type="paragraph" w:styleId="Heading4">
    <w:name w:val="heading 4"/>
    <w:basedOn w:val="Standard1"/>
    <w:next w:val="BodyText"/>
    <w:qFormat/>
    <w:pPr>
      <w:keepNext/>
      <w:keepLines/>
      <w:spacing w:before="240" w:after="40"/>
      <w:outlineLvl w:val="3"/>
    </w:pPr>
    <w:rPr>
      <w:b/>
    </w:rPr>
  </w:style>
  <w:style w:type="paragraph" w:styleId="Heading5">
    <w:name w:val="heading 5"/>
    <w:basedOn w:val="Standard1"/>
    <w:next w:val="BodyText"/>
    <w:qFormat/>
    <w:pPr>
      <w:keepNext/>
      <w:keepLines/>
      <w:spacing w:before="220" w:after="40"/>
      <w:outlineLvl w:val="4"/>
    </w:pPr>
    <w:rPr>
      <w:b/>
      <w:sz w:val="22"/>
      <w:szCs w:val="22"/>
    </w:rPr>
  </w:style>
  <w:style w:type="paragraph" w:styleId="Heading6">
    <w:name w:val="heading 6"/>
    <w:basedOn w:val="Standard1"/>
    <w:next w:val="BodyText"/>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berschrift">
    <w:name w:val="Überschrift"/>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le">
    <w:name w:val="Title"/>
    <w:basedOn w:val="Standard1"/>
    <w:next w:val="Subtitle"/>
    <w:qFormat/>
    <w:pPr>
      <w:keepNext/>
      <w:keepLines/>
      <w:spacing w:before="480" w:after="120"/>
    </w:pPr>
    <w:rPr>
      <w:b/>
      <w:bCs/>
      <w:sz w:val="72"/>
      <w:szCs w:val="72"/>
    </w:rPr>
  </w:style>
  <w:style w:type="paragraph" w:styleId="Subtitle">
    <w:name w:val="Subtitle"/>
    <w:basedOn w:val="Standard1"/>
    <w:next w:val="BodyText"/>
    <w:qFormat/>
    <w:pPr>
      <w:keepNext/>
      <w:keepLines/>
      <w:spacing w:before="360" w:after="80"/>
    </w:pPr>
    <w:rPr>
      <w:rFonts w:ascii="Georgia" w:eastAsia="Georgia" w:hAnsi="Georgia" w:cs="Georgia"/>
      <w:i/>
      <w:iCs/>
      <w:color w:val="666666"/>
      <w:sz w:val="48"/>
      <w:szCs w:val="48"/>
    </w:rPr>
  </w:style>
  <w:style w:type="paragraph" w:styleId="Header">
    <w:name w:val="header"/>
    <w:basedOn w:val="Normal"/>
    <w:pPr>
      <w:suppressLineNumbers/>
      <w:tabs>
        <w:tab w:val="center" w:pos="4819"/>
        <w:tab w:val="right" w:pos="9638"/>
      </w:tabs>
    </w:pPr>
  </w:style>
  <w:style w:type="character" w:styleId="CommentReference">
    <w:name w:val="annotation reference"/>
    <w:uiPriority w:val="99"/>
    <w:semiHidden/>
    <w:unhideWhenUsed/>
    <w:rsid w:val="00902C61"/>
    <w:rPr>
      <w:sz w:val="16"/>
      <w:szCs w:val="16"/>
    </w:rPr>
  </w:style>
  <w:style w:type="paragraph" w:styleId="CommentText">
    <w:name w:val="annotation text"/>
    <w:basedOn w:val="Normal"/>
    <w:link w:val="CommentTextChar"/>
    <w:uiPriority w:val="99"/>
    <w:semiHidden/>
    <w:unhideWhenUsed/>
    <w:rsid w:val="00902C61"/>
    <w:rPr>
      <w:rFonts w:cs="Mangal"/>
      <w:sz w:val="20"/>
      <w:szCs w:val="18"/>
    </w:rPr>
  </w:style>
  <w:style w:type="character" w:customStyle="1" w:styleId="CommentTextChar">
    <w:name w:val="Comment Text Char"/>
    <w:link w:val="CommentText"/>
    <w:uiPriority w:val="99"/>
    <w:semiHidden/>
    <w:rsid w:val="00902C61"/>
    <w:rPr>
      <w:rFonts w:cs="Mangal"/>
      <w:color w:val="000000"/>
      <w:szCs w:val="18"/>
      <w:lang w:eastAsia="hi-IN" w:bidi="hi-IN"/>
    </w:rPr>
  </w:style>
  <w:style w:type="paragraph" w:styleId="CommentSubject">
    <w:name w:val="annotation subject"/>
    <w:basedOn w:val="CommentText"/>
    <w:next w:val="CommentText"/>
    <w:link w:val="CommentSubjectChar"/>
    <w:uiPriority w:val="99"/>
    <w:semiHidden/>
    <w:unhideWhenUsed/>
    <w:rsid w:val="00902C61"/>
    <w:rPr>
      <w:b/>
      <w:bCs/>
    </w:rPr>
  </w:style>
  <w:style w:type="character" w:customStyle="1" w:styleId="CommentSubjectChar">
    <w:name w:val="Comment Subject Char"/>
    <w:link w:val="CommentSubject"/>
    <w:uiPriority w:val="99"/>
    <w:semiHidden/>
    <w:rsid w:val="00902C61"/>
    <w:rPr>
      <w:rFonts w:cs="Mangal"/>
      <w:b/>
      <w:bCs/>
      <w:color w:val="000000"/>
      <w:szCs w:val="18"/>
      <w:lang w:eastAsia="hi-IN" w:bidi="hi-IN"/>
    </w:rPr>
  </w:style>
  <w:style w:type="paragraph" w:styleId="BalloonText">
    <w:name w:val="Balloon Text"/>
    <w:basedOn w:val="Normal"/>
    <w:link w:val="BalloonTextChar"/>
    <w:uiPriority w:val="99"/>
    <w:semiHidden/>
    <w:unhideWhenUsed/>
    <w:rsid w:val="00902C61"/>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902C61"/>
    <w:rPr>
      <w:rFonts w:ascii="Tahoma" w:hAnsi="Tahoma" w:cs="Mangal"/>
      <w:color w:val="000000"/>
      <w:sz w:val="16"/>
      <w:szCs w:val="14"/>
      <w:lang w:eastAsia="hi-IN" w:bidi="hi-IN"/>
    </w:rPr>
  </w:style>
  <w:style w:type="paragraph" w:styleId="Footer">
    <w:name w:val="footer"/>
    <w:basedOn w:val="Normal"/>
    <w:rsid w:val="001C3D88"/>
    <w:pPr>
      <w:tabs>
        <w:tab w:val="center" w:pos="4536"/>
        <w:tab w:val="right" w:pos="9072"/>
      </w:tabs>
    </w:pPr>
  </w:style>
  <w:style w:type="character" w:styleId="UnresolvedMention">
    <w:name w:val="Unresolved Mention"/>
    <w:uiPriority w:val="99"/>
    <w:semiHidden/>
    <w:unhideWhenUsed/>
    <w:rsid w:val="00103849"/>
    <w:rPr>
      <w:color w:val="605E5C"/>
      <w:shd w:val="clear" w:color="auto" w:fill="E1DFDD"/>
    </w:rPr>
  </w:style>
  <w:style w:type="paragraph" w:customStyle="1" w:styleId="Blocktext1">
    <w:name w:val="Blocktext1"/>
    <w:basedOn w:val="Normal"/>
    <w:rsid w:val="00113DFE"/>
    <w:pPr>
      <w:autoSpaceDE w:val="0"/>
      <w:spacing w:line="240" w:lineRule="atLeast"/>
      <w:ind w:left="708" w:right="4032"/>
      <w:jc w:val="both"/>
    </w:pPr>
    <w:rPr>
      <w:rFonts w:ascii="Times" w:hAnsi="Times" w:cs="Times"/>
      <w:sz w:val="22"/>
      <w:szCs w:val="20"/>
      <w:lang w:eastAsia="zh-CN" w:bidi="ar-SA"/>
    </w:rPr>
  </w:style>
  <w:style w:type="character" w:styleId="FollowedHyperlink">
    <w:name w:val="FollowedHyperlink"/>
    <w:basedOn w:val="DefaultParagraphFon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521">
      <w:bodyDiv w:val="1"/>
      <w:marLeft w:val="0"/>
      <w:marRight w:val="0"/>
      <w:marTop w:val="0"/>
      <w:marBottom w:val="0"/>
      <w:divBdr>
        <w:top w:val="none" w:sz="0" w:space="0" w:color="auto"/>
        <w:left w:val="none" w:sz="0" w:space="0" w:color="auto"/>
        <w:bottom w:val="none" w:sz="0" w:space="0" w:color="auto"/>
        <w:right w:val="none" w:sz="0" w:space="0" w:color="auto"/>
      </w:divBdr>
    </w:div>
    <w:div w:id="373430140">
      <w:bodyDiv w:val="1"/>
      <w:marLeft w:val="0"/>
      <w:marRight w:val="0"/>
      <w:marTop w:val="0"/>
      <w:marBottom w:val="0"/>
      <w:divBdr>
        <w:top w:val="none" w:sz="0" w:space="0" w:color="auto"/>
        <w:left w:val="none" w:sz="0" w:space="0" w:color="auto"/>
        <w:bottom w:val="none" w:sz="0" w:space="0" w:color="auto"/>
        <w:right w:val="none" w:sz="0" w:space="0" w:color="auto"/>
      </w:divBdr>
    </w:div>
    <w:div w:id="528105881">
      <w:bodyDiv w:val="1"/>
      <w:marLeft w:val="0"/>
      <w:marRight w:val="0"/>
      <w:marTop w:val="0"/>
      <w:marBottom w:val="0"/>
      <w:divBdr>
        <w:top w:val="none" w:sz="0" w:space="0" w:color="auto"/>
        <w:left w:val="none" w:sz="0" w:space="0" w:color="auto"/>
        <w:bottom w:val="none" w:sz="0" w:space="0" w:color="auto"/>
        <w:right w:val="none" w:sz="0" w:space="0" w:color="auto"/>
      </w:divBdr>
    </w:div>
    <w:div w:id="571047618">
      <w:bodyDiv w:val="1"/>
      <w:marLeft w:val="0"/>
      <w:marRight w:val="0"/>
      <w:marTop w:val="0"/>
      <w:marBottom w:val="0"/>
      <w:divBdr>
        <w:top w:val="none" w:sz="0" w:space="0" w:color="auto"/>
        <w:left w:val="none" w:sz="0" w:space="0" w:color="auto"/>
        <w:bottom w:val="none" w:sz="0" w:space="0" w:color="auto"/>
        <w:right w:val="none" w:sz="0" w:space="0" w:color="auto"/>
      </w:divBdr>
    </w:div>
    <w:div w:id="571820309">
      <w:bodyDiv w:val="1"/>
      <w:marLeft w:val="0"/>
      <w:marRight w:val="0"/>
      <w:marTop w:val="0"/>
      <w:marBottom w:val="0"/>
      <w:divBdr>
        <w:top w:val="none" w:sz="0" w:space="0" w:color="auto"/>
        <w:left w:val="none" w:sz="0" w:space="0" w:color="auto"/>
        <w:bottom w:val="none" w:sz="0" w:space="0" w:color="auto"/>
        <w:right w:val="none" w:sz="0" w:space="0" w:color="auto"/>
      </w:divBdr>
    </w:div>
    <w:div w:id="1156190498">
      <w:bodyDiv w:val="1"/>
      <w:marLeft w:val="0"/>
      <w:marRight w:val="0"/>
      <w:marTop w:val="0"/>
      <w:marBottom w:val="0"/>
      <w:divBdr>
        <w:top w:val="none" w:sz="0" w:space="0" w:color="auto"/>
        <w:left w:val="none" w:sz="0" w:space="0" w:color="auto"/>
        <w:bottom w:val="none" w:sz="0" w:space="0" w:color="auto"/>
        <w:right w:val="none" w:sz="0" w:space="0" w:color="auto"/>
      </w:divBdr>
    </w:div>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 w:id="189203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w-world.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ter@kfdm.eu"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720</Words>
  <Characters>4106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Microsoft</Company>
  <LinksUpToDate>false</LinksUpToDate>
  <CharactersWithSpaces>4817</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Dorothea Christiane Cornelius</cp:lastModifiedBy>
  <cp:revision>4</cp:revision>
  <cp:lastPrinted>1900-01-01T05:00:00Z</cp:lastPrinted>
  <dcterms:created xsi:type="dcterms:W3CDTF">2021-05-27T02:10:00Z</dcterms:created>
  <dcterms:modified xsi:type="dcterms:W3CDTF">2021-05-27T02:51:00Z</dcterms:modified>
</cp:coreProperties>
</file>